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C3A41" w14:textId="77777777" w:rsidR="004679BE" w:rsidRDefault="004679BE" w:rsidP="004679BE">
      <w:pPr>
        <w:rPr>
          <w:rFonts w:ascii="Bookman Old Style" w:hAnsi="Bookman Old Style"/>
          <w:sz w:val="28"/>
          <w:szCs w:val="28"/>
          <w:lang w:val="el-GR"/>
        </w:rPr>
      </w:pPr>
      <w:bookmarkStart w:id="0" w:name="_GoBack"/>
      <w:bookmarkEnd w:id="0"/>
      <w:r>
        <w:rPr>
          <w:rFonts w:ascii="Bookman Old Style" w:hAnsi="Bookman Old Style"/>
          <w:sz w:val="28"/>
          <w:szCs w:val="28"/>
          <w:lang w:val="el-GR"/>
        </w:rPr>
        <w:t>ΑΝΩΤΑΤΟ ΣΥΝΤΑΓΜΑΤΙΚΟ ΔΙΚΑΣΤΗΡΙΟ ΚΥΠΡΟΥ</w:t>
      </w:r>
    </w:p>
    <w:p w14:paraId="66B3A8B3" w14:textId="77777777" w:rsidR="004679BE" w:rsidRDefault="004679BE" w:rsidP="004679BE">
      <w:pPr>
        <w:rPr>
          <w:rFonts w:ascii="Bookman Old Style" w:hAnsi="Bookman Old Style"/>
          <w:sz w:val="28"/>
          <w:szCs w:val="28"/>
          <w:lang w:val="el-GR"/>
        </w:rPr>
      </w:pPr>
      <w:r>
        <w:rPr>
          <w:rFonts w:ascii="Bookman Old Style" w:hAnsi="Bookman Old Style"/>
          <w:sz w:val="28"/>
          <w:szCs w:val="28"/>
          <w:lang w:val="el-GR"/>
        </w:rPr>
        <w:t>ΔΕΥΤΕΡΟΒΑΘΜΙΑ ΔΙΚΑΙΟΔΟΣΙΑ</w:t>
      </w:r>
    </w:p>
    <w:p w14:paraId="155BDA1C" w14:textId="77777777" w:rsidR="004679BE" w:rsidRDefault="004679BE" w:rsidP="004679BE">
      <w:pPr>
        <w:rPr>
          <w:rFonts w:ascii="Bookman Old Style" w:hAnsi="Bookman Old Style"/>
          <w:sz w:val="28"/>
          <w:szCs w:val="28"/>
          <w:lang w:val="el-GR"/>
        </w:rPr>
      </w:pPr>
    </w:p>
    <w:p w14:paraId="7FCB1A0B" w14:textId="77777777" w:rsidR="004679BE" w:rsidRDefault="004679BE" w:rsidP="004679BE">
      <w:pPr>
        <w:rPr>
          <w:rFonts w:ascii="Bookman Old Style" w:hAnsi="Bookman Old Style"/>
          <w:sz w:val="28"/>
          <w:szCs w:val="28"/>
          <w:lang w:val="el-GR"/>
        </w:rPr>
      </w:pPr>
      <w:r>
        <w:rPr>
          <w:rFonts w:ascii="Bookman Old Style" w:hAnsi="Bookman Old Style"/>
          <w:sz w:val="28"/>
          <w:szCs w:val="28"/>
          <w:lang w:val="el-GR"/>
        </w:rPr>
        <w:t>(Άρθρο 23(3)(β)(</w:t>
      </w:r>
      <w:proofErr w:type="spellStart"/>
      <w:r>
        <w:rPr>
          <w:rFonts w:ascii="Bookman Old Style" w:hAnsi="Bookman Old Style"/>
          <w:sz w:val="28"/>
          <w:szCs w:val="28"/>
        </w:rPr>
        <w:t>i</w:t>
      </w:r>
      <w:proofErr w:type="spellEnd"/>
      <w:r>
        <w:rPr>
          <w:rFonts w:ascii="Bookman Old Style" w:hAnsi="Bookman Old Style"/>
          <w:sz w:val="28"/>
          <w:szCs w:val="28"/>
          <w:lang w:val="el-GR"/>
        </w:rPr>
        <w:t>) του Ν.33/64 – Μεταβατικές Διατάξεις)</w:t>
      </w:r>
    </w:p>
    <w:p w14:paraId="2DB308D7" w14:textId="77777777" w:rsidR="004679BE" w:rsidRDefault="004679BE" w:rsidP="004679BE">
      <w:pPr>
        <w:rPr>
          <w:rFonts w:ascii="Bookman Old Style" w:hAnsi="Bookman Old Style"/>
          <w:sz w:val="28"/>
          <w:szCs w:val="28"/>
          <w:lang w:val="el-GR"/>
        </w:rPr>
      </w:pPr>
    </w:p>
    <w:p w14:paraId="4866E8DC" w14:textId="77777777" w:rsidR="004679BE" w:rsidRDefault="004679BE" w:rsidP="004679BE">
      <w:pPr>
        <w:jc w:val="right"/>
        <w:rPr>
          <w:rFonts w:ascii="Bookman Old Style" w:hAnsi="Bookman Old Style"/>
          <w:i/>
          <w:iCs/>
          <w:sz w:val="28"/>
          <w:szCs w:val="28"/>
          <w:lang w:val="el-GR"/>
        </w:rPr>
      </w:pPr>
    </w:p>
    <w:p w14:paraId="2F002813" w14:textId="77777777" w:rsidR="004679BE" w:rsidRDefault="004679BE" w:rsidP="004679BE">
      <w:pPr>
        <w:ind w:left="993"/>
        <w:jc w:val="right"/>
        <w:rPr>
          <w:rFonts w:ascii="Bookman Old Style" w:hAnsi="Bookman Old Style"/>
          <w:i/>
          <w:iCs/>
          <w:sz w:val="28"/>
          <w:szCs w:val="28"/>
          <w:lang w:val="el-GR"/>
        </w:rPr>
      </w:pPr>
      <w:r>
        <w:rPr>
          <w:rFonts w:ascii="Bookman Old Style" w:hAnsi="Bookman Old Style"/>
          <w:i/>
          <w:iCs/>
          <w:sz w:val="28"/>
          <w:szCs w:val="28"/>
          <w:lang w:val="el-GR"/>
        </w:rPr>
        <w:t xml:space="preserve">(Έφεση κατά απόφασης Διοικητικού Δικαστηρίου </w:t>
      </w:r>
      <w:proofErr w:type="spellStart"/>
      <w:r>
        <w:rPr>
          <w:rFonts w:ascii="Bookman Old Style" w:hAnsi="Bookman Old Style"/>
          <w:i/>
          <w:iCs/>
          <w:sz w:val="28"/>
          <w:szCs w:val="28"/>
          <w:lang w:val="el-GR"/>
        </w:rPr>
        <w:t>Αρ</w:t>
      </w:r>
      <w:proofErr w:type="spellEnd"/>
      <w:r>
        <w:rPr>
          <w:rFonts w:ascii="Bookman Old Style" w:hAnsi="Bookman Old Style"/>
          <w:i/>
          <w:iCs/>
          <w:sz w:val="28"/>
          <w:szCs w:val="28"/>
          <w:lang w:val="el-GR"/>
        </w:rPr>
        <w:t>. 3/18)</w:t>
      </w:r>
    </w:p>
    <w:p w14:paraId="340E26D0" w14:textId="77777777" w:rsidR="004679BE" w:rsidRDefault="004679BE" w:rsidP="004679BE">
      <w:pPr>
        <w:jc w:val="right"/>
        <w:rPr>
          <w:rFonts w:ascii="Bookman Old Style" w:hAnsi="Bookman Old Style"/>
          <w:i/>
          <w:iCs/>
          <w:sz w:val="28"/>
          <w:szCs w:val="28"/>
          <w:lang w:val="el-GR"/>
        </w:rPr>
      </w:pPr>
    </w:p>
    <w:p w14:paraId="1DF3BF19" w14:textId="77777777" w:rsidR="004679BE" w:rsidRDefault="004679BE" w:rsidP="004679BE">
      <w:pPr>
        <w:jc w:val="center"/>
        <w:rPr>
          <w:rFonts w:ascii="Bookman Old Style" w:hAnsi="Bookman Old Style"/>
          <w:sz w:val="28"/>
          <w:szCs w:val="28"/>
          <w:lang w:val="el-GR"/>
        </w:rPr>
      </w:pPr>
    </w:p>
    <w:p w14:paraId="0D7C439D" w14:textId="77777777" w:rsidR="00895CED" w:rsidRDefault="00895CED" w:rsidP="00895CED">
      <w:pPr>
        <w:jc w:val="center"/>
        <w:rPr>
          <w:rFonts w:ascii="Bookman Old Style" w:hAnsi="Bookman Old Style"/>
          <w:sz w:val="28"/>
          <w:szCs w:val="28"/>
          <w:lang w:val="el-GR"/>
        </w:rPr>
      </w:pPr>
      <w:r>
        <w:rPr>
          <w:rFonts w:ascii="Bookman Old Style" w:hAnsi="Bookman Old Style"/>
          <w:sz w:val="28"/>
          <w:szCs w:val="28"/>
          <w:lang w:val="el-GR"/>
        </w:rPr>
        <w:t>12 Δεκεμβρίου, 2023</w:t>
      </w:r>
    </w:p>
    <w:p w14:paraId="1D9592A2" w14:textId="77777777" w:rsidR="00895CED" w:rsidRPr="00CE1DDB" w:rsidRDefault="00895CED" w:rsidP="004679BE">
      <w:pPr>
        <w:jc w:val="center"/>
        <w:rPr>
          <w:rFonts w:ascii="Bookman Old Style" w:hAnsi="Bookman Old Style"/>
          <w:sz w:val="28"/>
          <w:szCs w:val="28"/>
          <w:lang w:val="el-GR"/>
        </w:rPr>
      </w:pPr>
    </w:p>
    <w:p w14:paraId="0A9B93A8" w14:textId="77777777" w:rsidR="00895CED" w:rsidRDefault="00895CED" w:rsidP="004679BE">
      <w:pPr>
        <w:jc w:val="center"/>
        <w:rPr>
          <w:rFonts w:ascii="Bookman Old Style" w:hAnsi="Bookman Old Style"/>
          <w:sz w:val="28"/>
          <w:szCs w:val="28"/>
          <w:lang w:val="el-GR"/>
        </w:rPr>
      </w:pPr>
    </w:p>
    <w:p w14:paraId="2AF6EB24" w14:textId="0E270947" w:rsidR="004679BE" w:rsidRDefault="004679BE" w:rsidP="004679BE">
      <w:pPr>
        <w:jc w:val="center"/>
        <w:rPr>
          <w:rFonts w:ascii="Bookman Old Style" w:hAnsi="Bookman Old Style"/>
          <w:sz w:val="28"/>
          <w:szCs w:val="28"/>
          <w:lang w:val="el-GR"/>
        </w:rPr>
      </w:pPr>
      <w:r>
        <w:rPr>
          <w:rFonts w:ascii="Bookman Old Style" w:hAnsi="Bookman Old Style"/>
          <w:sz w:val="28"/>
          <w:szCs w:val="28"/>
          <w:lang w:val="el-GR"/>
        </w:rPr>
        <w:t>[ΟΙΚΟΝΟΜΟΥ, ΣΑΝΤΗΣ, ΚΑΛΛΙΓΕΡΟΥ, Δ/ΣΤΕΣ)</w:t>
      </w:r>
    </w:p>
    <w:p w14:paraId="5DA77B60" w14:textId="77777777" w:rsidR="004679BE" w:rsidRDefault="004679BE" w:rsidP="004679BE">
      <w:pPr>
        <w:jc w:val="center"/>
        <w:rPr>
          <w:rFonts w:ascii="Bookman Old Style" w:hAnsi="Bookman Old Style"/>
          <w:sz w:val="28"/>
          <w:szCs w:val="28"/>
          <w:lang w:val="el-GR"/>
        </w:rPr>
      </w:pPr>
    </w:p>
    <w:p w14:paraId="7D34EDA9" w14:textId="77777777" w:rsidR="004679BE" w:rsidRDefault="004679BE" w:rsidP="004679BE">
      <w:pPr>
        <w:jc w:val="center"/>
        <w:rPr>
          <w:rFonts w:ascii="Bookman Old Style" w:hAnsi="Bookman Old Style"/>
          <w:sz w:val="28"/>
          <w:szCs w:val="28"/>
          <w:lang w:val="el-GR"/>
        </w:rPr>
      </w:pPr>
    </w:p>
    <w:p w14:paraId="2F2258A0" w14:textId="77777777" w:rsidR="003E7091" w:rsidRDefault="003E7091" w:rsidP="004679BE">
      <w:pPr>
        <w:jc w:val="center"/>
        <w:rPr>
          <w:rFonts w:ascii="Bookman Old Style" w:hAnsi="Bookman Old Style"/>
          <w:sz w:val="28"/>
          <w:szCs w:val="28"/>
          <w:lang w:val="el-GR"/>
        </w:rPr>
      </w:pPr>
    </w:p>
    <w:p w14:paraId="112909DE" w14:textId="77777777" w:rsidR="003E7091" w:rsidRDefault="003E7091" w:rsidP="004679BE">
      <w:pPr>
        <w:jc w:val="center"/>
        <w:rPr>
          <w:rFonts w:ascii="Bookman Old Style" w:hAnsi="Bookman Old Style"/>
          <w:sz w:val="28"/>
          <w:szCs w:val="28"/>
          <w:lang w:val="el-GR"/>
        </w:rPr>
      </w:pPr>
    </w:p>
    <w:p w14:paraId="728E59C9" w14:textId="46283FEC" w:rsidR="004679BE" w:rsidRDefault="004679BE" w:rsidP="004679BE">
      <w:pPr>
        <w:jc w:val="center"/>
        <w:rPr>
          <w:rFonts w:ascii="Bookman Old Style" w:hAnsi="Bookman Old Style"/>
          <w:sz w:val="28"/>
          <w:szCs w:val="28"/>
          <w:lang w:val="el-GR"/>
        </w:rPr>
      </w:pPr>
      <w:r>
        <w:rPr>
          <w:rFonts w:ascii="Bookman Old Style" w:hAnsi="Bookman Old Style"/>
          <w:sz w:val="28"/>
          <w:szCs w:val="28"/>
          <w:lang w:val="el-GR"/>
        </w:rPr>
        <w:t>ΚΥΡΙΑΚΟΣ ΦΥΡΙΛΛΑ,</w:t>
      </w:r>
    </w:p>
    <w:p w14:paraId="5A177BB7" w14:textId="77777777" w:rsidR="004679BE" w:rsidRDefault="004679BE" w:rsidP="004679BE">
      <w:pPr>
        <w:jc w:val="right"/>
        <w:rPr>
          <w:rFonts w:ascii="Bookman Old Style" w:hAnsi="Bookman Old Style"/>
          <w:i/>
          <w:iCs/>
          <w:sz w:val="28"/>
          <w:szCs w:val="28"/>
          <w:lang w:val="el-GR"/>
        </w:rPr>
      </w:pPr>
      <w:r>
        <w:rPr>
          <w:rFonts w:ascii="Bookman Old Style" w:hAnsi="Bookman Old Style"/>
          <w:i/>
          <w:iCs/>
          <w:sz w:val="28"/>
          <w:szCs w:val="28"/>
          <w:lang w:val="el-GR"/>
        </w:rPr>
        <w:t>Εφεσείων,</w:t>
      </w:r>
    </w:p>
    <w:p w14:paraId="51F1F385" w14:textId="77777777" w:rsidR="004679BE" w:rsidRDefault="004679BE" w:rsidP="004679BE">
      <w:pPr>
        <w:jc w:val="right"/>
        <w:rPr>
          <w:rFonts w:ascii="Bookman Old Style" w:hAnsi="Bookman Old Style"/>
          <w:i/>
          <w:iCs/>
          <w:sz w:val="28"/>
          <w:szCs w:val="28"/>
          <w:lang w:val="el-GR"/>
        </w:rPr>
      </w:pPr>
    </w:p>
    <w:p w14:paraId="4A181F90" w14:textId="77777777" w:rsidR="004679BE" w:rsidRPr="003F255C" w:rsidRDefault="004679BE" w:rsidP="004679BE">
      <w:pPr>
        <w:jc w:val="center"/>
        <w:rPr>
          <w:rFonts w:ascii="Bookman Old Style" w:hAnsi="Bookman Old Style"/>
          <w:sz w:val="28"/>
          <w:szCs w:val="28"/>
          <w:lang w:val="el-GR"/>
        </w:rPr>
      </w:pPr>
      <w:r>
        <w:rPr>
          <w:rFonts w:ascii="Bookman Old Style" w:hAnsi="Bookman Old Style"/>
          <w:sz w:val="28"/>
          <w:szCs w:val="28"/>
        </w:rPr>
        <w:t>v</w:t>
      </w:r>
      <w:r w:rsidRPr="003F255C">
        <w:rPr>
          <w:rFonts w:ascii="Bookman Old Style" w:hAnsi="Bookman Old Style"/>
          <w:sz w:val="28"/>
          <w:szCs w:val="28"/>
          <w:lang w:val="el-GR"/>
        </w:rPr>
        <w:t>.</w:t>
      </w:r>
    </w:p>
    <w:p w14:paraId="1A7FC6E2" w14:textId="77777777" w:rsidR="004679BE" w:rsidRDefault="004679BE" w:rsidP="004679BE">
      <w:pPr>
        <w:jc w:val="center"/>
        <w:rPr>
          <w:rFonts w:ascii="Bookman Old Style" w:hAnsi="Bookman Old Style"/>
          <w:sz w:val="28"/>
          <w:szCs w:val="28"/>
          <w:lang w:val="el-GR"/>
        </w:rPr>
      </w:pPr>
    </w:p>
    <w:p w14:paraId="32FD9156" w14:textId="77777777" w:rsidR="004679BE" w:rsidRPr="003A7730" w:rsidRDefault="004679BE" w:rsidP="004679BE">
      <w:pPr>
        <w:jc w:val="center"/>
        <w:rPr>
          <w:rFonts w:ascii="Bookman Old Style" w:hAnsi="Bookman Old Style"/>
          <w:sz w:val="28"/>
          <w:szCs w:val="28"/>
          <w:lang w:val="el-GR"/>
        </w:rPr>
      </w:pPr>
      <w:r>
        <w:rPr>
          <w:rFonts w:ascii="Bookman Old Style" w:hAnsi="Bookman Old Style"/>
          <w:sz w:val="28"/>
          <w:szCs w:val="28"/>
          <w:lang w:val="el-GR"/>
        </w:rPr>
        <w:t>ΚΥΠΡΙΑΚΗΣ ΔΗΜΟΚΡΑΤΙΑΣ ΜΕΣΩ ΥΠΟΥΡΓΟΥ ΑΜΥΝΑΣ,</w:t>
      </w:r>
    </w:p>
    <w:p w14:paraId="44BD63CA" w14:textId="77777777" w:rsidR="004679BE" w:rsidRPr="00A33698" w:rsidRDefault="004679BE" w:rsidP="004679BE">
      <w:pPr>
        <w:jc w:val="right"/>
        <w:rPr>
          <w:rFonts w:ascii="Bookman Old Style" w:hAnsi="Bookman Old Style"/>
          <w:i/>
          <w:iCs/>
          <w:sz w:val="28"/>
          <w:szCs w:val="28"/>
          <w:lang w:val="el-GR"/>
        </w:rPr>
      </w:pPr>
      <w:proofErr w:type="spellStart"/>
      <w:r>
        <w:rPr>
          <w:rFonts w:ascii="Bookman Old Style" w:hAnsi="Bookman Old Style"/>
          <w:i/>
          <w:iCs/>
          <w:sz w:val="28"/>
          <w:szCs w:val="28"/>
          <w:lang w:val="el-GR"/>
        </w:rPr>
        <w:t>Εφεσιβλήτων</w:t>
      </w:r>
      <w:proofErr w:type="spellEnd"/>
      <w:r>
        <w:rPr>
          <w:rFonts w:ascii="Bookman Old Style" w:hAnsi="Bookman Old Style"/>
          <w:i/>
          <w:iCs/>
          <w:sz w:val="28"/>
          <w:szCs w:val="28"/>
          <w:lang w:val="el-GR"/>
        </w:rPr>
        <w:t>.</w:t>
      </w:r>
    </w:p>
    <w:p w14:paraId="30AA042A" w14:textId="77777777" w:rsidR="004679BE" w:rsidRDefault="004679BE" w:rsidP="004679BE">
      <w:pPr>
        <w:jc w:val="center"/>
        <w:rPr>
          <w:rFonts w:ascii="Bookman Old Style" w:hAnsi="Bookman Old Style"/>
          <w:i/>
          <w:iCs/>
          <w:sz w:val="28"/>
          <w:szCs w:val="28"/>
          <w:lang w:val="el-GR"/>
        </w:rPr>
      </w:pPr>
      <w:r>
        <w:rPr>
          <w:rFonts w:ascii="Bookman Old Style" w:hAnsi="Bookman Old Style"/>
          <w:i/>
          <w:iCs/>
          <w:sz w:val="28"/>
          <w:szCs w:val="28"/>
          <w:lang w:val="el-GR"/>
        </w:rPr>
        <w:t>____________________</w:t>
      </w:r>
    </w:p>
    <w:p w14:paraId="056E998D" w14:textId="77777777" w:rsidR="004679BE" w:rsidRDefault="004679BE" w:rsidP="004679BE">
      <w:pPr>
        <w:rPr>
          <w:rFonts w:ascii="Bookman Old Style" w:hAnsi="Bookman Old Style"/>
          <w:sz w:val="28"/>
          <w:szCs w:val="28"/>
          <w:lang w:val="el-GR"/>
        </w:rPr>
      </w:pPr>
    </w:p>
    <w:p w14:paraId="3EA04731" w14:textId="77777777" w:rsidR="004679BE" w:rsidRDefault="004679BE" w:rsidP="004679BE">
      <w:pPr>
        <w:spacing w:line="360" w:lineRule="auto"/>
        <w:jc w:val="both"/>
        <w:rPr>
          <w:rFonts w:ascii="Bookman Old Style" w:hAnsi="Bookman Old Style"/>
          <w:sz w:val="28"/>
          <w:szCs w:val="28"/>
          <w:lang w:val="el-GR"/>
        </w:rPr>
      </w:pPr>
    </w:p>
    <w:p w14:paraId="25D8087B" w14:textId="34DD3BFB" w:rsidR="004679BE" w:rsidRDefault="004679BE" w:rsidP="004679BE">
      <w:pPr>
        <w:spacing w:line="360" w:lineRule="auto"/>
        <w:jc w:val="both"/>
        <w:rPr>
          <w:rFonts w:ascii="Bookman Old Style" w:hAnsi="Bookman Old Style"/>
          <w:sz w:val="28"/>
          <w:szCs w:val="28"/>
          <w:lang w:val="el-GR"/>
        </w:rPr>
      </w:pPr>
      <w:r w:rsidRPr="004679BE">
        <w:rPr>
          <w:rFonts w:ascii="Bookman Old Style" w:hAnsi="Bookman Old Style"/>
          <w:i/>
          <w:iCs/>
          <w:sz w:val="28"/>
          <w:szCs w:val="28"/>
          <w:lang w:val="el-GR"/>
        </w:rPr>
        <w:t>Ο εφεσείων εμφανίζεται αυτοπροσώπως</w:t>
      </w:r>
      <w:r>
        <w:rPr>
          <w:rFonts w:ascii="Bookman Old Style" w:hAnsi="Bookman Old Style"/>
          <w:sz w:val="28"/>
          <w:szCs w:val="28"/>
          <w:lang w:val="el-GR"/>
        </w:rPr>
        <w:t>.</w:t>
      </w:r>
    </w:p>
    <w:p w14:paraId="6BCA1CD0" w14:textId="73441AFF" w:rsidR="004679BE" w:rsidRDefault="004679BE" w:rsidP="004679BE">
      <w:pPr>
        <w:spacing w:line="360" w:lineRule="auto"/>
        <w:jc w:val="both"/>
        <w:rPr>
          <w:rFonts w:ascii="Bookman Old Style" w:hAnsi="Bookman Old Style"/>
          <w:sz w:val="28"/>
          <w:szCs w:val="28"/>
          <w:lang w:val="el-GR"/>
        </w:rPr>
      </w:pPr>
      <w:r w:rsidRPr="004679BE">
        <w:rPr>
          <w:rFonts w:ascii="Bookman Old Style" w:hAnsi="Bookman Old Style"/>
          <w:i/>
          <w:iCs/>
          <w:sz w:val="28"/>
          <w:szCs w:val="28"/>
          <w:lang w:val="el-GR"/>
        </w:rPr>
        <w:t xml:space="preserve">Θ. </w:t>
      </w:r>
      <w:proofErr w:type="spellStart"/>
      <w:r w:rsidRPr="004679BE">
        <w:rPr>
          <w:rFonts w:ascii="Bookman Old Style" w:hAnsi="Bookman Old Style"/>
          <w:i/>
          <w:iCs/>
          <w:sz w:val="28"/>
          <w:szCs w:val="28"/>
          <w:lang w:val="el-GR"/>
        </w:rPr>
        <w:t>Χατζηλούκα</w:t>
      </w:r>
      <w:proofErr w:type="spellEnd"/>
      <w:r w:rsidRPr="004679BE">
        <w:rPr>
          <w:rFonts w:ascii="Bookman Old Style" w:hAnsi="Bookman Old Style"/>
          <w:i/>
          <w:iCs/>
          <w:sz w:val="28"/>
          <w:szCs w:val="28"/>
          <w:lang w:val="el-GR"/>
        </w:rPr>
        <w:t xml:space="preserve"> για Γενικό Εισαγγελέα</w:t>
      </w:r>
      <w:r>
        <w:rPr>
          <w:rFonts w:ascii="Bookman Old Style" w:hAnsi="Bookman Old Style"/>
          <w:sz w:val="28"/>
          <w:szCs w:val="28"/>
          <w:lang w:val="el-GR"/>
        </w:rPr>
        <w:t>, για τους εφεσίβλητους.</w:t>
      </w:r>
    </w:p>
    <w:p w14:paraId="448D10D1" w14:textId="77777777" w:rsidR="004679BE" w:rsidRDefault="004679BE" w:rsidP="004679BE">
      <w:pPr>
        <w:spacing w:line="360" w:lineRule="auto"/>
        <w:jc w:val="both"/>
        <w:rPr>
          <w:rFonts w:ascii="Bookman Old Style" w:hAnsi="Bookman Old Style"/>
          <w:sz w:val="28"/>
          <w:szCs w:val="28"/>
          <w:lang w:val="el-GR"/>
        </w:rPr>
      </w:pPr>
    </w:p>
    <w:p w14:paraId="71F26B4F" w14:textId="509F2EB5" w:rsidR="004679BE" w:rsidRDefault="004679BE" w:rsidP="004679BE">
      <w:pPr>
        <w:spacing w:line="360" w:lineRule="auto"/>
        <w:jc w:val="center"/>
        <w:rPr>
          <w:rFonts w:ascii="Bookman Old Style" w:hAnsi="Bookman Old Style"/>
          <w:sz w:val="28"/>
          <w:szCs w:val="28"/>
          <w:lang w:val="el-GR"/>
        </w:rPr>
      </w:pPr>
      <w:r>
        <w:rPr>
          <w:rFonts w:ascii="Bookman Old Style" w:hAnsi="Bookman Old Style"/>
          <w:sz w:val="28"/>
          <w:szCs w:val="28"/>
          <w:lang w:val="el-GR"/>
        </w:rPr>
        <w:t xml:space="preserve">--------- </w:t>
      </w:r>
    </w:p>
    <w:p w14:paraId="0DDA9183" w14:textId="77777777" w:rsidR="004679BE" w:rsidRDefault="004679BE" w:rsidP="004679BE">
      <w:pPr>
        <w:spacing w:line="360" w:lineRule="auto"/>
        <w:jc w:val="center"/>
        <w:rPr>
          <w:rFonts w:ascii="Bookman Old Style" w:hAnsi="Bookman Old Style"/>
          <w:sz w:val="28"/>
          <w:szCs w:val="28"/>
          <w:lang w:val="el-GR"/>
        </w:rPr>
      </w:pPr>
    </w:p>
    <w:p w14:paraId="2F8252EF" w14:textId="2141248B" w:rsidR="004679BE" w:rsidRDefault="004679BE" w:rsidP="004679BE">
      <w:pPr>
        <w:spacing w:line="360" w:lineRule="auto"/>
        <w:jc w:val="center"/>
        <w:rPr>
          <w:rFonts w:ascii="Bookman Old Style" w:hAnsi="Bookman Old Style"/>
          <w:sz w:val="28"/>
          <w:szCs w:val="28"/>
          <w:lang w:val="el-GR"/>
        </w:rPr>
      </w:pPr>
      <w:r>
        <w:rPr>
          <w:rFonts w:ascii="Bookman Old Style" w:hAnsi="Bookman Old Style"/>
          <w:b/>
          <w:bCs/>
          <w:sz w:val="28"/>
          <w:szCs w:val="28"/>
          <w:lang w:val="el-GR"/>
        </w:rPr>
        <w:t xml:space="preserve">Τ.Θ. ΟΙΚΟΝΟΜΟΥ, Δ.:  </w:t>
      </w:r>
      <w:r>
        <w:rPr>
          <w:rFonts w:ascii="Bookman Old Style" w:hAnsi="Bookman Old Style"/>
          <w:sz w:val="28"/>
          <w:szCs w:val="28"/>
          <w:lang w:val="el-GR"/>
        </w:rPr>
        <w:t>Η απόφαση του Δικαστηρίου είναι ομόφωνη.</w:t>
      </w:r>
    </w:p>
    <w:p w14:paraId="0F7E9BD6" w14:textId="77777777" w:rsidR="00287234" w:rsidRDefault="00287234" w:rsidP="004679BE">
      <w:pPr>
        <w:spacing w:line="360" w:lineRule="auto"/>
        <w:jc w:val="center"/>
        <w:rPr>
          <w:rFonts w:ascii="Bookman Old Style" w:hAnsi="Bookman Old Style"/>
          <w:sz w:val="28"/>
          <w:szCs w:val="28"/>
          <w:lang w:val="el-GR"/>
        </w:rPr>
      </w:pPr>
    </w:p>
    <w:p w14:paraId="6805D329" w14:textId="64D9EFB4" w:rsidR="00287234" w:rsidRPr="003E7091" w:rsidRDefault="002F1887" w:rsidP="004679BE">
      <w:pPr>
        <w:spacing w:line="360" w:lineRule="auto"/>
        <w:jc w:val="center"/>
        <w:rPr>
          <w:rFonts w:ascii="Bookman Old Style" w:hAnsi="Bookman Old Style"/>
          <w:sz w:val="28"/>
          <w:szCs w:val="28"/>
          <w:lang w:val="el-GR"/>
        </w:rPr>
      </w:pPr>
      <w:r w:rsidRPr="003E7091">
        <w:rPr>
          <w:rFonts w:ascii="Bookman Old Style" w:hAnsi="Bookman Old Style"/>
          <w:sz w:val="28"/>
          <w:szCs w:val="28"/>
          <w:lang w:val="el-GR"/>
        </w:rPr>
        <w:t>---------</w:t>
      </w:r>
    </w:p>
    <w:p w14:paraId="2ACEFB71" w14:textId="77777777" w:rsidR="00287234" w:rsidRDefault="00287234" w:rsidP="004679BE">
      <w:pPr>
        <w:spacing w:line="360" w:lineRule="auto"/>
        <w:jc w:val="center"/>
        <w:rPr>
          <w:rFonts w:ascii="Bookman Old Style" w:hAnsi="Bookman Old Style"/>
          <w:sz w:val="28"/>
          <w:szCs w:val="28"/>
          <w:lang w:val="el-GR"/>
        </w:rPr>
      </w:pPr>
    </w:p>
    <w:p w14:paraId="290A7D43" w14:textId="5D906D12" w:rsidR="00287234" w:rsidRDefault="00287234" w:rsidP="004679BE">
      <w:pPr>
        <w:spacing w:line="360" w:lineRule="auto"/>
        <w:jc w:val="center"/>
        <w:rPr>
          <w:rFonts w:ascii="Bookman Old Style" w:hAnsi="Bookman Old Style"/>
          <w:b/>
          <w:bCs/>
          <w:sz w:val="28"/>
          <w:szCs w:val="28"/>
          <w:lang w:val="el-GR"/>
        </w:rPr>
      </w:pPr>
      <w:r>
        <w:rPr>
          <w:rFonts w:ascii="Bookman Old Style" w:hAnsi="Bookman Old Style"/>
          <w:b/>
          <w:bCs/>
          <w:sz w:val="28"/>
          <w:szCs w:val="28"/>
          <w:lang w:val="el-GR"/>
        </w:rPr>
        <w:lastRenderedPageBreak/>
        <w:t>Α Π Ο Φ Α Σ Η</w:t>
      </w:r>
    </w:p>
    <w:p w14:paraId="2CAC1AC5" w14:textId="77777777" w:rsidR="00287234" w:rsidRDefault="00287234" w:rsidP="004679BE">
      <w:pPr>
        <w:spacing w:line="360" w:lineRule="auto"/>
        <w:jc w:val="center"/>
        <w:rPr>
          <w:rFonts w:ascii="Bookman Old Style" w:hAnsi="Bookman Old Style"/>
          <w:b/>
          <w:bCs/>
          <w:sz w:val="28"/>
          <w:szCs w:val="28"/>
          <w:lang w:val="el-GR"/>
        </w:rPr>
      </w:pPr>
    </w:p>
    <w:p w14:paraId="4724CB8C" w14:textId="77777777" w:rsidR="00287234" w:rsidRDefault="00287234" w:rsidP="004679BE">
      <w:pPr>
        <w:spacing w:line="360" w:lineRule="auto"/>
        <w:jc w:val="center"/>
        <w:rPr>
          <w:rFonts w:ascii="Bookman Old Style" w:hAnsi="Bookman Old Style"/>
          <w:b/>
          <w:bCs/>
          <w:sz w:val="28"/>
          <w:szCs w:val="28"/>
          <w:lang w:val="el-GR"/>
        </w:rPr>
      </w:pPr>
    </w:p>
    <w:p w14:paraId="753C1C40" w14:textId="6ADBA40C" w:rsidR="00287234" w:rsidRDefault="00287234" w:rsidP="00B51A94">
      <w:pPr>
        <w:spacing w:line="480" w:lineRule="auto"/>
        <w:jc w:val="both"/>
        <w:rPr>
          <w:rFonts w:ascii="Bookman Old Style" w:hAnsi="Bookman Old Style"/>
          <w:sz w:val="28"/>
          <w:szCs w:val="28"/>
          <w:lang w:val="el-GR"/>
        </w:rPr>
      </w:pPr>
      <w:r>
        <w:rPr>
          <w:rFonts w:ascii="Bookman Old Style" w:hAnsi="Bookman Old Style"/>
          <w:b/>
          <w:bCs/>
          <w:sz w:val="28"/>
          <w:szCs w:val="28"/>
          <w:lang w:val="el-GR"/>
        </w:rPr>
        <w:t>ΟΙΚΟΝΟΜΟΥ, Δ.:</w:t>
      </w:r>
      <w:r w:rsidR="00B51A94">
        <w:rPr>
          <w:rFonts w:ascii="Bookman Old Style" w:hAnsi="Bookman Old Style"/>
          <w:b/>
          <w:bCs/>
          <w:sz w:val="28"/>
          <w:szCs w:val="28"/>
          <w:lang w:val="el-GR"/>
        </w:rPr>
        <w:t xml:space="preserve">  </w:t>
      </w:r>
      <w:r w:rsidR="00FF31F7">
        <w:rPr>
          <w:rFonts w:ascii="Bookman Old Style" w:hAnsi="Bookman Old Style"/>
          <w:sz w:val="28"/>
          <w:szCs w:val="28"/>
        </w:rPr>
        <w:t>O</w:t>
      </w:r>
      <w:r w:rsidR="00FF31F7" w:rsidRPr="00FF31F7">
        <w:rPr>
          <w:rFonts w:ascii="Bookman Old Style" w:hAnsi="Bookman Old Style"/>
          <w:sz w:val="28"/>
          <w:szCs w:val="28"/>
          <w:lang w:val="el-GR"/>
        </w:rPr>
        <w:t xml:space="preserve"> </w:t>
      </w:r>
      <w:r w:rsidR="00FF31F7">
        <w:rPr>
          <w:rFonts w:ascii="Bookman Old Style" w:hAnsi="Bookman Old Style"/>
          <w:sz w:val="28"/>
          <w:szCs w:val="28"/>
          <w:lang w:val="el-GR"/>
        </w:rPr>
        <w:t xml:space="preserve">εφεσείων, υπηρετώντας ως μόνιμος αξιωματικός στον στρατό της Δημοκρατίας, ασκούσε κατά τον ουσιώδη χρόνο καθήκοντα διοικητή μονάδας η οποία υπαγόταν σε ταξιαρχία πεζικού.  </w:t>
      </w:r>
    </w:p>
    <w:p w14:paraId="08951134" w14:textId="77777777" w:rsidR="00FF31F7" w:rsidRDefault="00FF31F7" w:rsidP="00B51A94">
      <w:pPr>
        <w:spacing w:line="480" w:lineRule="auto"/>
        <w:jc w:val="both"/>
        <w:rPr>
          <w:rFonts w:ascii="Bookman Old Style" w:hAnsi="Bookman Old Style"/>
          <w:sz w:val="28"/>
          <w:szCs w:val="28"/>
          <w:lang w:val="el-GR"/>
        </w:rPr>
      </w:pPr>
    </w:p>
    <w:p w14:paraId="768D1EAB" w14:textId="32CE48DF" w:rsidR="00FF31F7" w:rsidRDefault="00FF31F7" w:rsidP="00B51A94">
      <w:pPr>
        <w:spacing w:line="480" w:lineRule="auto"/>
        <w:jc w:val="both"/>
        <w:rPr>
          <w:rFonts w:ascii="Bookman Old Style" w:hAnsi="Bookman Old Style"/>
          <w:sz w:val="28"/>
          <w:szCs w:val="28"/>
          <w:lang w:val="el-GR"/>
        </w:rPr>
      </w:pPr>
      <w:r>
        <w:rPr>
          <w:rFonts w:ascii="Bookman Old Style" w:hAnsi="Bookman Old Style"/>
          <w:sz w:val="28"/>
          <w:szCs w:val="28"/>
          <w:lang w:val="el-GR"/>
        </w:rPr>
        <w:tab/>
        <w:t>Στις 1</w:t>
      </w:r>
      <w:r w:rsidR="00340EE0">
        <w:rPr>
          <w:rFonts w:ascii="Bookman Old Style" w:hAnsi="Bookman Old Style"/>
          <w:sz w:val="28"/>
          <w:szCs w:val="28"/>
          <w:lang w:val="el-GR"/>
        </w:rPr>
        <w:t>9</w:t>
      </w:r>
      <w:r>
        <w:rPr>
          <w:rFonts w:ascii="Bookman Old Style" w:hAnsi="Bookman Old Style"/>
          <w:sz w:val="28"/>
          <w:szCs w:val="28"/>
          <w:lang w:val="el-GR"/>
        </w:rPr>
        <w:t xml:space="preserve">.1.2012 ο διοικητής της ταξιαρχίας κάλεσε τον εφεσείοντα σε διοικητική απολογία αναφορικά με την πιθανή διάπραξη των πειθαρχικών αδικημάτων της αμέλειας καθήκοντος και της παράλειψης συμμόρφωσης προς τις γενικές διαταγές του διοικητή, κατά παράβαση των Καν. 3(α) και 19(2) των Πειθαρχικών Κανονισμών της Εθνικής Φρουράς.  </w:t>
      </w:r>
    </w:p>
    <w:p w14:paraId="2AF4F572" w14:textId="77777777" w:rsidR="00FF31F7" w:rsidRDefault="00FF31F7" w:rsidP="00B51A94">
      <w:pPr>
        <w:spacing w:line="480" w:lineRule="auto"/>
        <w:jc w:val="both"/>
        <w:rPr>
          <w:rFonts w:ascii="Bookman Old Style" w:hAnsi="Bookman Old Style"/>
          <w:sz w:val="28"/>
          <w:szCs w:val="28"/>
          <w:lang w:val="el-GR"/>
        </w:rPr>
      </w:pPr>
    </w:p>
    <w:p w14:paraId="40924E3B" w14:textId="2AD0CC2D" w:rsidR="00FF31F7" w:rsidRDefault="00FF31F7" w:rsidP="00890E24">
      <w:pPr>
        <w:spacing w:line="480" w:lineRule="auto"/>
        <w:jc w:val="both"/>
        <w:rPr>
          <w:rFonts w:ascii="Bookman Old Style" w:hAnsi="Bookman Old Style"/>
          <w:sz w:val="28"/>
          <w:szCs w:val="28"/>
          <w:lang w:val="el-GR"/>
        </w:rPr>
      </w:pPr>
      <w:r>
        <w:rPr>
          <w:rFonts w:ascii="Bookman Old Style" w:hAnsi="Bookman Old Style"/>
          <w:sz w:val="28"/>
          <w:szCs w:val="28"/>
          <w:lang w:val="el-GR"/>
        </w:rPr>
        <w:tab/>
        <w:t>Η κλήση σε απολογία αφορούσε σε εξέταση του πιθανού παραπτώματος ότι ο εφεσείων, ως διοικητής της μονάδας, είχε ορίσει σε διπλά καθήκοντα ένα μόνιμο λοχία</w:t>
      </w:r>
      <w:r w:rsidR="00890E24">
        <w:rPr>
          <w:rFonts w:ascii="Bookman Old Style" w:hAnsi="Bookman Old Style"/>
          <w:sz w:val="28"/>
          <w:szCs w:val="28"/>
          <w:lang w:val="el-GR"/>
        </w:rPr>
        <w:t>,</w:t>
      </w:r>
      <w:r>
        <w:rPr>
          <w:rFonts w:ascii="Bookman Old Style" w:hAnsi="Bookman Old Style"/>
          <w:sz w:val="28"/>
          <w:szCs w:val="28"/>
          <w:lang w:val="el-GR"/>
        </w:rPr>
        <w:t xml:space="preserve"> παρά τις προφορικές εντολές του διοικητή της ταξιαρχίας και τις γραπτές διαταγές</w:t>
      </w:r>
      <w:r w:rsidR="00604449">
        <w:rPr>
          <w:rFonts w:ascii="Bookman Old Style" w:hAnsi="Bookman Old Style"/>
          <w:sz w:val="28"/>
          <w:szCs w:val="28"/>
          <w:lang w:val="el-GR"/>
        </w:rPr>
        <w:t xml:space="preserve"> που αναφέρονται στον τίτλο</w:t>
      </w:r>
      <w:r>
        <w:rPr>
          <w:rFonts w:ascii="Bookman Old Style" w:hAnsi="Bookman Old Style"/>
          <w:sz w:val="28"/>
          <w:szCs w:val="28"/>
          <w:lang w:val="el-GR"/>
        </w:rPr>
        <w:t xml:space="preserve"> της σχετικής επιστολής/κλήσης</w:t>
      </w:r>
      <w:r w:rsidR="00890E24">
        <w:rPr>
          <w:rFonts w:ascii="Bookman Old Style" w:hAnsi="Bookman Old Style"/>
          <w:sz w:val="28"/>
          <w:szCs w:val="28"/>
          <w:lang w:val="el-GR"/>
        </w:rPr>
        <w:t>.</w:t>
      </w:r>
    </w:p>
    <w:p w14:paraId="6D56D356" w14:textId="77777777" w:rsidR="00FF31F7" w:rsidRDefault="00FF31F7" w:rsidP="00B51A94">
      <w:pPr>
        <w:spacing w:line="480" w:lineRule="auto"/>
        <w:jc w:val="both"/>
        <w:rPr>
          <w:rFonts w:ascii="Bookman Old Style" w:hAnsi="Bookman Old Style"/>
          <w:sz w:val="28"/>
          <w:szCs w:val="28"/>
          <w:lang w:val="el-GR"/>
        </w:rPr>
      </w:pPr>
    </w:p>
    <w:p w14:paraId="3923D982" w14:textId="3494BEB6" w:rsidR="00FF31F7" w:rsidRDefault="00FF31F7" w:rsidP="00B51A94">
      <w:pPr>
        <w:spacing w:line="480" w:lineRule="auto"/>
        <w:jc w:val="both"/>
        <w:rPr>
          <w:rFonts w:ascii="Bookman Old Style" w:hAnsi="Bookman Old Style"/>
          <w:sz w:val="28"/>
          <w:szCs w:val="28"/>
          <w:lang w:val="el-GR"/>
        </w:rPr>
      </w:pPr>
      <w:r>
        <w:rPr>
          <w:rFonts w:ascii="Bookman Old Style" w:hAnsi="Bookman Old Style"/>
          <w:sz w:val="28"/>
          <w:szCs w:val="28"/>
          <w:lang w:val="el-GR"/>
        </w:rPr>
        <w:lastRenderedPageBreak/>
        <w:tab/>
        <w:t>Ο εφεσείων απολογήθηκε</w:t>
      </w:r>
      <w:r w:rsidR="00604449">
        <w:rPr>
          <w:rFonts w:ascii="Bookman Old Style" w:hAnsi="Bookman Old Style"/>
          <w:sz w:val="28"/>
          <w:szCs w:val="28"/>
          <w:lang w:val="el-GR"/>
        </w:rPr>
        <w:t xml:space="preserve"> με γραπτή αναφορά</w:t>
      </w:r>
      <w:r w:rsidR="001B64DC">
        <w:rPr>
          <w:rFonts w:ascii="Bookman Old Style" w:hAnsi="Bookman Old Style"/>
          <w:sz w:val="28"/>
          <w:szCs w:val="28"/>
          <w:lang w:val="el-GR"/>
        </w:rPr>
        <w:t xml:space="preserve"> παραπόνου</w:t>
      </w:r>
      <w:r>
        <w:rPr>
          <w:rFonts w:ascii="Bookman Old Style" w:hAnsi="Bookman Old Style"/>
          <w:sz w:val="28"/>
          <w:szCs w:val="28"/>
          <w:lang w:val="el-GR"/>
        </w:rPr>
        <w:t xml:space="preserve">.  </w:t>
      </w:r>
      <w:proofErr w:type="spellStart"/>
      <w:r>
        <w:rPr>
          <w:rFonts w:ascii="Bookman Old Style" w:hAnsi="Bookman Old Style"/>
          <w:sz w:val="28"/>
          <w:szCs w:val="28"/>
          <w:lang w:val="el-GR"/>
        </w:rPr>
        <w:t>Προέβαλε</w:t>
      </w:r>
      <w:proofErr w:type="spellEnd"/>
      <w:r>
        <w:rPr>
          <w:rFonts w:ascii="Bookman Old Style" w:hAnsi="Bookman Old Style"/>
          <w:sz w:val="28"/>
          <w:szCs w:val="28"/>
          <w:lang w:val="el-GR"/>
        </w:rPr>
        <w:t xml:space="preserve">, πρώτον, ότι αν εκτελούσε τη διαταγή που έλαβε θα ήταν ένοχος για παράβαση του Άρθρου 28 του Συντάγματος περί ισότητας διότι εν γνώσει του υπαξιωματικοί της μονάδας του θα ορίζονταν πέντε υπηρεσίες τον Ιανουάριο, ενώ αριθμός </w:t>
      </w:r>
      <w:r w:rsidR="00604449">
        <w:rPr>
          <w:rFonts w:ascii="Bookman Old Style" w:hAnsi="Bookman Old Style"/>
          <w:sz w:val="28"/>
          <w:szCs w:val="28"/>
          <w:lang w:val="el-GR"/>
        </w:rPr>
        <w:t>ομοιόβαθμων</w:t>
      </w:r>
      <w:r>
        <w:rPr>
          <w:rFonts w:ascii="Bookman Old Style" w:hAnsi="Bookman Old Style"/>
          <w:sz w:val="28"/>
          <w:szCs w:val="28"/>
          <w:lang w:val="el-GR"/>
        </w:rPr>
        <w:t xml:space="preserve"> τους, αλλά και αριθμός αξιωματικών εντός του ιδίου στρατοπέδου, </w:t>
      </w:r>
      <w:r w:rsidR="00631470">
        <w:rPr>
          <w:rFonts w:ascii="Bookman Old Style" w:hAnsi="Bookman Old Style"/>
          <w:sz w:val="28"/>
          <w:szCs w:val="28"/>
          <w:lang w:val="el-GR"/>
        </w:rPr>
        <w:t>ήταν</w:t>
      </w:r>
      <w:r>
        <w:rPr>
          <w:rFonts w:ascii="Bookman Old Style" w:hAnsi="Bookman Old Style"/>
          <w:sz w:val="28"/>
          <w:szCs w:val="28"/>
          <w:lang w:val="el-GR"/>
        </w:rPr>
        <w:t xml:space="preserve"> ορισμένοι για μια υπηρεσία κατά τον ίδιο μήνα.  Είναι γι</w:t>
      </w:r>
      <w:r w:rsidR="00890E24">
        <w:rPr>
          <w:rFonts w:ascii="Bookman Old Style" w:hAnsi="Bookman Old Style"/>
          <w:sz w:val="28"/>
          <w:szCs w:val="28"/>
          <w:lang w:val="el-GR"/>
        </w:rPr>
        <w:t>’</w:t>
      </w:r>
      <w:r>
        <w:rPr>
          <w:rFonts w:ascii="Bookman Old Style" w:hAnsi="Bookman Old Style"/>
          <w:sz w:val="28"/>
          <w:szCs w:val="28"/>
          <w:lang w:val="el-GR"/>
        </w:rPr>
        <w:t xml:space="preserve"> αυτό το λόγο που όρισε τον συγκεκριμένο υπαξιωματικό σε διπλά καθήκοντα.  Δεύτερο, η εσωτερική λειτουργία της μονάδας είναι αποκλειστική ευθύνη του διοικητή</w:t>
      </w:r>
      <w:r w:rsidR="00631470">
        <w:rPr>
          <w:rFonts w:ascii="Bookman Old Style" w:hAnsi="Bookman Old Style"/>
          <w:sz w:val="28"/>
          <w:szCs w:val="28"/>
          <w:lang w:val="el-GR"/>
        </w:rPr>
        <w:t xml:space="preserve"> της</w:t>
      </w:r>
      <w:r>
        <w:rPr>
          <w:rFonts w:ascii="Bookman Old Style" w:hAnsi="Bookman Old Style"/>
          <w:sz w:val="28"/>
          <w:szCs w:val="28"/>
          <w:lang w:val="el-GR"/>
        </w:rPr>
        <w:t>.  Τα καθήκοντα για την εσωτερική λειτουργία της ορίζονται από τον διοικη</w:t>
      </w:r>
      <w:r w:rsidR="003E7091">
        <w:rPr>
          <w:rFonts w:ascii="Bookman Old Style" w:hAnsi="Bookman Old Style"/>
          <w:sz w:val="28"/>
          <w:szCs w:val="28"/>
          <w:lang w:val="el-GR"/>
        </w:rPr>
        <w:t>τ</w:t>
      </w:r>
      <w:r>
        <w:rPr>
          <w:rFonts w:ascii="Bookman Old Style" w:hAnsi="Bookman Old Style"/>
          <w:sz w:val="28"/>
          <w:szCs w:val="28"/>
          <w:lang w:val="el-GR"/>
        </w:rPr>
        <w:t>ή της μέσω της ημερήσιας διαταγή</w:t>
      </w:r>
      <w:r w:rsidR="003E7091">
        <w:rPr>
          <w:rFonts w:ascii="Bookman Old Style" w:hAnsi="Bookman Old Style"/>
          <w:sz w:val="28"/>
          <w:szCs w:val="28"/>
          <w:lang w:val="el-GR"/>
        </w:rPr>
        <w:t>ς</w:t>
      </w:r>
      <w:r>
        <w:rPr>
          <w:rFonts w:ascii="Bookman Old Style" w:hAnsi="Bookman Old Style"/>
          <w:sz w:val="28"/>
          <w:szCs w:val="28"/>
          <w:lang w:val="el-GR"/>
        </w:rPr>
        <w:t>.</w:t>
      </w:r>
    </w:p>
    <w:p w14:paraId="06F51EF2" w14:textId="77777777" w:rsidR="00FF31F7" w:rsidRDefault="00FF31F7" w:rsidP="00B51A94">
      <w:pPr>
        <w:spacing w:line="480" w:lineRule="auto"/>
        <w:jc w:val="both"/>
        <w:rPr>
          <w:rFonts w:ascii="Bookman Old Style" w:hAnsi="Bookman Old Style"/>
          <w:sz w:val="28"/>
          <w:szCs w:val="28"/>
          <w:lang w:val="el-GR"/>
        </w:rPr>
      </w:pPr>
    </w:p>
    <w:p w14:paraId="6630760C" w14:textId="3207A89E" w:rsidR="00D27525" w:rsidRDefault="00FF31F7" w:rsidP="00340EE0">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631470">
        <w:rPr>
          <w:rFonts w:ascii="Bookman Old Style" w:hAnsi="Bookman Old Style"/>
          <w:sz w:val="28"/>
          <w:szCs w:val="28"/>
          <w:lang w:val="el-GR"/>
        </w:rPr>
        <w:t>Ο</w:t>
      </w:r>
      <w:r>
        <w:rPr>
          <w:rFonts w:ascii="Bookman Old Style" w:hAnsi="Bookman Old Style"/>
          <w:sz w:val="28"/>
          <w:szCs w:val="28"/>
          <w:lang w:val="el-GR"/>
        </w:rPr>
        <w:t xml:space="preserve"> διοικη</w:t>
      </w:r>
      <w:r w:rsidR="00604449">
        <w:rPr>
          <w:rFonts w:ascii="Bookman Old Style" w:hAnsi="Bookman Old Style"/>
          <w:sz w:val="28"/>
          <w:szCs w:val="28"/>
          <w:lang w:val="el-GR"/>
        </w:rPr>
        <w:t>τ</w:t>
      </w:r>
      <w:r>
        <w:rPr>
          <w:rFonts w:ascii="Bookman Old Style" w:hAnsi="Bookman Old Style"/>
          <w:sz w:val="28"/>
          <w:szCs w:val="28"/>
          <w:lang w:val="el-GR"/>
        </w:rPr>
        <w:t>ής της ταξιαρχίας αφού έλαβε υπόψη  τα στοιχεία από την προσωπική έρευνα που διενήργησε και τους ισχυρισμούς του εφεσείοντα</w:t>
      </w:r>
      <w:r w:rsidR="00604449">
        <w:rPr>
          <w:rFonts w:ascii="Bookman Old Style" w:hAnsi="Bookman Old Style"/>
          <w:sz w:val="28"/>
          <w:szCs w:val="28"/>
          <w:lang w:val="el-GR"/>
        </w:rPr>
        <w:t>,</w:t>
      </w:r>
      <w:r>
        <w:rPr>
          <w:rFonts w:ascii="Bookman Old Style" w:hAnsi="Bookman Old Style"/>
          <w:sz w:val="28"/>
          <w:szCs w:val="28"/>
          <w:lang w:val="el-GR"/>
        </w:rPr>
        <w:t xml:space="preserve"> του επέβαλε ποινή διήμερης κράτησης</w:t>
      </w:r>
      <w:r w:rsidR="00604449">
        <w:rPr>
          <w:rFonts w:ascii="Bookman Old Style" w:hAnsi="Bookman Old Style"/>
          <w:sz w:val="28"/>
          <w:szCs w:val="28"/>
          <w:lang w:val="el-GR"/>
        </w:rPr>
        <w:t>,</w:t>
      </w:r>
      <w:r>
        <w:rPr>
          <w:rFonts w:ascii="Bookman Old Style" w:hAnsi="Bookman Old Style"/>
          <w:sz w:val="28"/>
          <w:szCs w:val="28"/>
          <w:lang w:val="el-GR"/>
        </w:rPr>
        <w:t xml:space="preserve"> επί τ</w:t>
      </w:r>
      <w:r w:rsidR="00604449">
        <w:rPr>
          <w:rFonts w:ascii="Bookman Old Style" w:hAnsi="Bookman Old Style"/>
          <w:sz w:val="28"/>
          <w:szCs w:val="28"/>
          <w:lang w:val="el-GR"/>
        </w:rPr>
        <w:t>ω</w:t>
      </w:r>
      <w:r>
        <w:rPr>
          <w:rFonts w:ascii="Bookman Old Style" w:hAnsi="Bookman Old Style"/>
          <w:sz w:val="28"/>
          <w:szCs w:val="28"/>
          <w:lang w:val="el-GR"/>
        </w:rPr>
        <w:t xml:space="preserve"> ότι δεν εκτέλεσε </w:t>
      </w:r>
      <w:r w:rsidR="00604449">
        <w:rPr>
          <w:rFonts w:ascii="Bookman Old Style" w:hAnsi="Bookman Old Style"/>
          <w:sz w:val="28"/>
          <w:szCs w:val="28"/>
          <w:lang w:val="el-GR"/>
        </w:rPr>
        <w:t>επακριβώς</w:t>
      </w:r>
      <w:r>
        <w:rPr>
          <w:rFonts w:ascii="Bookman Old Style" w:hAnsi="Bookman Old Style"/>
          <w:sz w:val="28"/>
          <w:szCs w:val="28"/>
          <w:lang w:val="el-GR"/>
        </w:rPr>
        <w:t xml:space="preserve"> ισχύουσες και δοθείσες διαταγές, γραπτές και προφορικές</w:t>
      </w:r>
      <w:r w:rsidR="00604449">
        <w:rPr>
          <w:rFonts w:ascii="Bookman Old Style" w:hAnsi="Bookman Old Style"/>
          <w:sz w:val="28"/>
          <w:szCs w:val="28"/>
          <w:lang w:val="el-GR"/>
        </w:rPr>
        <w:t xml:space="preserve">, του ΓΕΕΦ, της ταξιαρχίας και του </w:t>
      </w:r>
      <w:proofErr w:type="spellStart"/>
      <w:r w:rsidR="00604449">
        <w:rPr>
          <w:rFonts w:ascii="Bookman Old Style" w:hAnsi="Bookman Old Style"/>
          <w:sz w:val="28"/>
          <w:szCs w:val="28"/>
          <w:lang w:val="el-GR"/>
        </w:rPr>
        <w:t>στρατοπεδάρχου</w:t>
      </w:r>
      <w:proofErr w:type="spellEnd"/>
      <w:r w:rsidR="00604449">
        <w:rPr>
          <w:rFonts w:ascii="Bookman Old Style" w:hAnsi="Bookman Old Style"/>
          <w:sz w:val="28"/>
          <w:szCs w:val="28"/>
          <w:lang w:val="el-GR"/>
        </w:rPr>
        <w:t xml:space="preserve">.  </w:t>
      </w:r>
    </w:p>
    <w:p w14:paraId="2BCD6C54" w14:textId="77777777" w:rsidR="00D27525" w:rsidRDefault="00D27525" w:rsidP="00604449">
      <w:pPr>
        <w:spacing w:line="480" w:lineRule="auto"/>
        <w:jc w:val="both"/>
        <w:rPr>
          <w:rFonts w:ascii="Bookman Old Style" w:hAnsi="Bookman Old Style"/>
          <w:sz w:val="28"/>
          <w:szCs w:val="28"/>
          <w:lang w:val="el-GR"/>
        </w:rPr>
      </w:pPr>
    </w:p>
    <w:p w14:paraId="0415E6D3" w14:textId="7D629ACC" w:rsidR="00340EE0" w:rsidRDefault="00604449" w:rsidP="00750CE6">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Στη συνέχεια ο εφεσείων υπέβαλε παράπονο προς </w:t>
      </w:r>
      <w:r w:rsidR="001B64DC">
        <w:rPr>
          <w:rFonts w:ascii="Bookman Old Style" w:hAnsi="Bookman Old Style"/>
          <w:sz w:val="28"/>
          <w:szCs w:val="28"/>
          <w:lang w:val="el-GR"/>
        </w:rPr>
        <w:t>τον</w:t>
      </w:r>
      <w:r>
        <w:rPr>
          <w:rFonts w:ascii="Bookman Old Style" w:hAnsi="Bookman Old Style"/>
          <w:sz w:val="28"/>
          <w:szCs w:val="28"/>
          <w:lang w:val="el-GR"/>
        </w:rPr>
        <w:t xml:space="preserve"> ταξ</w:t>
      </w:r>
      <w:r w:rsidR="001B64DC">
        <w:rPr>
          <w:rFonts w:ascii="Bookman Old Style" w:hAnsi="Bookman Old Style"/>
          <w:sz w:val="28"/>
          <w:szCs w:val="28"/>
          <w:lang w:val="el-GR"/>
        </w:rPr>
        <w:t>ίαρχο</w:t>
      </w:r>
      <w:r>
        <w:rPr>
          <w:rFonts w:ascii="Bookman Old Style" w:hAnsi="Bookman Old Style"/>
          <w:sz w:val="28"/>
          <w:szCs w:val="28"/>
          <w:lang w:val="el-GR"/>
        </w:rPr>
        <w:t xml:space="preserve">, προβάλλοντας </w:t>
      </w:r>
      <w:r w:rsidR="00340EE0">
        <w:rPr>
          <w:rFonts w:ascii="Bookman Old Style" w:hAnsi="Bookman Old Style"/>
          <w:sz w:val="28"/>
          <w:szCs w:val="28"/>
          <w:lang w:val="el-GR"/>
        </w:rPr>
        <w:t xml:space="preserve">ότι το αιτιολογικό για το οποίο τιμωρήθηκε </w:t>
      </w:r>
      <w:r w:rsidR="003E7091">
        <w:rPr>
          <w:rFonts w:ascii="Bookman Old Style" w:hAnsi="Bookman Old Style"/>
          <w:sz w:val="28"/>
          <w:szCs w:val="28"/>
          <w:lang w:val="el-GR"/>
        </w:rPr>
        <w:t>ήταν</w:t>
      </w:r>
      <w:r w:rsidR="00340EE0">
        <w:rPr>
          <w:rFonts w:ascii="Bookman Old Style" w:hAnsi="Bookman Old Style"/>
          <w:sz w:val="28"/>
          <w:szCs w:val="28"/>
          <w:lang w:val="el-GR"/>
        </w:rPr>
        <w:t xml:space="preserve"> </w:t>
      </w:r>
      <w:r w:rsidR="00340EE0">
        <w:rPr>
          <w:rFonts w:ascii="Bookman Old Style" w:hAnsi="Bookman Old Style"/>
          <w:sz w:val="28"/>
          <w:szCs w:val="28"/>
          <w:lang w:val="el-GR"/>
        </w:rPr>
        <w:lastRenderedPageBreak/>
        <w:t xml:space="preserve">διαφορετικό από αυτό για το οποίο κλήθηκε σε απολογία.  Τούτο αναφορικά με πλημμέλειες σε σχέση με το </w:t>
      </w:r>
      <w:r w:rsidR="00750CE6" w:rsidRPr="00750CE6">
        <w:rPr>
          <w:rFonts w:ascii="Bookman Old Style" w:hAnsi="Bookman Old Style"/>
          <w:i/>
          <w:iCs/>
          <w:sz w:val="28"/>
          <w:szCs w:val="28"/>
          <w:lang w:val="el-GR"/>
        </w:rPr>
        <w:t>«</w:t>
      </w:r>
      <w:r w:rsidR="00340EE0" w:rsidRPr="00750CE6">
        <w:rPr>
          <w:rFonts w:ascii="Bookman Old Style" w:hAnsi="Bookman Old Style"/>
          <w:i/>
          <w:iCs/>
          <w:sz w:val="28"/>
          <w:szCs w:val="28"/>
          <w:lang w:val="el-GR"/>
        </w:rPr>
        <w:t>(β) σχετικό</w:t>
      </w:r>
      <w:r w:rsidR="00750CE6">
        <w:rPr>
          <w:rFonts w:ascii="Bookman Old Style" w:hAnsi="Bookman Old Style"/>
          <w:sz w:val="28"/>
          <w:szCs w:val="28"/>
          <w:lang w:val="el-GR"/>
        </w:rPr>
        <w:t>» με</w:t>
      </w:r>
      <w:r w:rsidR="00340EE0">
        <w:rPr>
          <w:rFonts w:ascii="Bookman Old Style" w:hAnsi="Bookman Old Style"/>
          <w:sz w:val="28"/>
          <w:szCs w:val="28"/>
          <w:lang w:val="el-GR"/>
        </w:rPr>
        <w:t xml:space="preserve"> το οποίο κλήθηκε σε απολογία</w:t>
      </w:r>
      <w:r w:rsidR="00750CE6">
        <w:rPr>
          <w:rFonts w:ascii="Bookman Old Style" w:hAnsi="Bookman Old Style"/>
          <w:sz w:val="28"/>
          <w:szCs w:val="28"/>
          <w:lang w:val="el-GR"/>
        </w:rPr>
        <w:t>.  Το «</w:t>
      </w:r>
      <w:r w:rsidR="00750CE6" w:rsidRPr="00750CE6">
        <w:rPr>
          <w:rFonts w:ascii="Bookman Old Style" w:hAnsi="Bookman Old Style"/>
          <w:i/>
          <w:iCs/>
          <w:sz w:val="28"/>
          <w:szCs w:val="28"/>
          <w:lang w:val="el-GR"/>
        </w:rPr>
        <w:t>(β) σχετικό</w:t>
      </w:r>
      <w:r w:rsidR="00750CE6">
        <w:rPr>
          <w:rFonts w:ascii="Bookman Old Style" w:hAnsi="Bookman Old Style"/>
          <w:sz w:val="28"/>
          <w:szCs w:val="28"/>
          <w:lang w:val="el-GR"/>
        </w:rPr>
        <w:t xml:space="preserve">» είναι έγγραφο που στην επιστολή/κλήση σε απολογία </w:t>
      </w:r>
      <w:proofErr w:type="spellStart"/>
      <w:r w:rsidR="00750CE6">
        <w:rPr>
          <w:rFonts w:ascii="Bookman Old Style" w:hAnsi="Bookman Old Style"/>
          <w:sz w:val="28"/>
          <w:szCs w:val="28"/>
          <w:lang w:val="el-GR"/>
        </w:rPr>
        <w:t>ημερ</w:t>
      </w:r>
      <w:proofErr w:type="spellEnd"/>
      <w:r w:rsidR="00750CE6">
        <w:rPr>
          <w:rFonts w:ascii="Bookman Old Style" w:hAnsi="Bookman Old Style"/>
          <w:sz w:val="28"/>
          <w:szCs w:val="28"/>
          <w:lang w:val="el-GR"/>
        </w:rPr>
        <w:t>. 19.1.2012 καταγράφεται ως Φ. 130/178/11792/Σ. 1851/30 Δεκ. 2011/</w:t>
      </w:r>
      <w:r w:rsidR="00750CE6">
        <w:rPr>
          <w:rFonts w:ascii="Bookman Old Style" w:hAnsi="Bookman Old Style"/>
          <w:sz w:val="28"/>
          <w:szCs w:val="28"/>
        </w:rPr>
        <w:t>IV</w:t>
      </w:r>
      <w:r w:rsidR="00750CE6" w:rsidRPr="00750CE6">
        <w:rPr>
          <w:rFonts w:ascii="Bookman Old Style" w:hAnsi="Bookman Old Style"/>
          <w:sz w:val="28"/>
          <w:szCs w:val="28"/>
          <w:lang w:val="el-GR"/>
        </w:rPr>
        <w:t xml:space="preserve"> </w:t>
      </w:r>
      <w:r w:rsidR="00750CE6">
        <w:rPr>
          <w:rFonts w:ascii="Bookman Old Style" w:hAnsi="Bookman Old Style"/>
          <w:sz w:val="28"/>
          <w:szCs w:val="28"/>
          <w:lang w:val="el-GR"/>
        </w:rPr>
        <w:t>ΤΑΞΠ/3</w:t>
      </w:r>
      <w:r w:rsidR="00750CE6" w:rsidRPr="00750CE6">
        <w:rPr>
          <w:rFonts w:ascii="Bookman Old Style" w:hAnsi="Bookman Old Style"/>
          <w:sz w:val="28"/>
          <w:szCs w:val="28"/>
          <w:vertAlign w:val="superscript"/>
          <w:lang w:val="el-GR"/>
        </w:rPr>
        <w:t>ο</w:t>
      </w:r>
      <w:r w:rsidR="00750CE6">
        <w:rPr>
          <w:rFonts w:ascii="Bookman Old Style" w:hAnsi="Bookman Old Style"/>
          <w:sz w:val="28"/>
          <w:szCs w:val="28"/>
          <w:lang w:val="el-GR"/>
        </w:rPr>
        <w:t xml:space="preserve"> ΕΓ. Παραπονέθηκε επίσης ότι ενώ έθεσε ζήτημα αντισυνταγματικότητας της διαταγής και αποκλειστικής δικαιοδοσίας του ως διοικητής, οι ισχυρισμοί του αυτοί δεν διερευνήθηκαν και ότι το αιτιολογικό της ποινής είναι γενικό και αόριστο αφού δεν καθορίζει ποια διαταγή δεν εκτελέστηκε, ούτε ποιος έδωσε τη διαταγή.  </w:t>
      </w:r>
    </w:p>
    <w:p w14:paraId="43F7CD9B" w14:textId="77777777" w:rsidR="00750CE6" w:rsidRDefault="00750CE6" w:rsidP="00750CE6">
      <w:pPr>
        <w:spacing w:line="480" w:lineRule="auto"/>
        <w:ind w:firstLine="720"/>
        <w:jc w:val="both"/>
        <w:rPr>
          <w:rFonts w:ascii="Bookman Old Style" w:hAnsi="Bookman Old Style"/>
          <w:sz w:val="28"/>
          <w:szCs w:val="28"/>
          <w:lang w:val="el-GR"/>
        </w:rPr>
      </w:pPr>
    </w:p>
    <w:p w14:paraId="444A6390" w14:textId="13972021" w:rsidR="00001A6E" w:rsidRDefault="001B64DC" w:rsidP="00750CE6">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Το παράπονο του από το διοικητή της ταξιαρχίας απορρίφθηκε</w:t>
      </w:r>
      <w:r w:rsidR="00750CE6">
        <w:rPr>
          <w:rFonts w:ascii="Bookman Old Style" w:hAnsi="Bookman Old Style"/>
          <w:sz w:val="28"/>
          <w:szCs w:val="28"/>
          <w:lang w:val="el-GR"/>
        </w:rPr>
        <w:t xml:space="preserve">, </w:t>
      </w:r>
      <w:r w:rsidR="00706182">
        <w:rPr>
          <w:rFonts w:ascii="Bookman Old Style" w:hAnsi="Bookman Old Style"/>
          <w:sz w:val="28"/>
          <w:szCs w:val="28"/>
          <w:lang w:val="el-GR"/>
        </w:rPr>
        <w:t xml:space="preserve"> οπότε ο</w:t>
      </w:r>
      <w:r>
        <w:rPr>
          <w:rFonts w:ascii="Bookman Old Style" w:hAnsi="Bookman Old Style"/>
          <w:sz w:val="28"/>
          <w:szCs w:val="28"/>
          <w:lang w:val="el-GR"/>
        </w:rPr>
        <w:t xml:space="preserve"> εφεσείων υπέβαλε παράπονο προς τον Αρχηγό της Εθνικής Φρουράς</w:t>
      </w:r>
      <w:r w:rsidR="00001A6E">
        <w:rPr>
          <w:rFonts w:ascii="Bookman Old Style" w:hAnsi="Bookman Old Style"/>
          <w:sz w:val="28"/>
          <w:szCs w:val="28"/>
          <w:lang w:val="el-GR"/>
        </w:rPr>
        <w:t>, επαναφέροντας τα ίδια ζητήματα</w:t>
      </w:r>
      <w:r>
        <w:rPr>
          <w:rFonts w:ascii="Bookman Old Style" w:hAnsi="Bookman Old Style"/>
          <w:sz w:val="28"/>
          <w:szCs w:val="28"/>
          <w:lang w:val="el-GR"/>
        </w:rPr>
        <w:t xml:space="preserve">. </w:t>
      </w:r>
      <w:r w:rsidR="00001A6E">
        <w:rPr>
          <w:rFonts w:ascii="Bookman Old Style" w:hAnsi="Bookman Old Style"/>
          <w:sz w:val="28"/>
          <w:szCs w:val="28"/>
          <w:lang w:val="el-GR"/>
        </w:rPr>
        <w:t xml:space="preserve">Κυρίως ότι ενώ επικαλέστηκε αντισυνταγματικότητα της διαταγής που έλαβε και ότι το θέμα το οποίο ρύθμιζε διαταγή ενέπιπτε στην αποκλειστική </w:t>
      </w:r>
      <w:r w:rsidR="003E7091">
        <w:rPr>
          <w:rFonts w:ascii="Bookman Old Style" w:hAnsi="Bookman Old Style"/>
          <w:sz w:val="28"/>
          <w:szCs w:val="28"/>
          <w:lang w:val="el-GR"/>
        </w:rPr>
        <w:t>αρμοδιότητα</w:t>
      </w:r>
      <w:r w:rsidR="00001A6E">
        <w:rPr>
          <w:rFonts w:ascii="Bookman Old Style" w:hAnsi="Bookman Old Style"/>
          <w:sz w:val="28"/>
          <w:szCs w:val="28"/>
          <w:lang w:val="el-GR"/>
        </w:rPr>
        <w:t xml:space="preserve"> του, ουδεμία απάντηση του δόθηκε.  Επανέλαβε δε τη θέση ότι αν εκτελούσε τη διαταγή που έλαβε θα ήταν ένοχος για παράβαση του Άρθρου 28 του Συντάγματος.  </w:t>
      </w:r>
    </w:p>
    <w:p w14:paraId="777A8A1A" w14:textId="3C325DF7" w:rsidR="001B64DC" w:rsidRDefault="00001A6E" w:rsidP="00001A6E">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lastRenderedPageBreak/>
        <w:t>Ο Αρχηγός της Εθνικής Φρουράς</w:t>
      </w:r>
      <w:r w:rsidR="00631470">
        <w:rPr>
          <w:rFonts w:ascii="Bookman Old Style" w:hAnsi="Bookman Old Style"/>
          <w:sz w:val="28"/>
          <w:szCs w:val="28"/>
          <w:lang w:val="el-GR"/>
        </w:rPr>
        <w:t xml:space="preserve">, όμως, </w:t>
      </w:r>
      <w:r w:rsidR="00706182">
        <w:rPr>
          <w:rFonts w:ascii="Bookman Old Style" w:hAnsi="Bookman Old Style"/>
          <w:sz w:val="28"/>
          <w:szCs w:val="28"/>
          <w:lang w:val="el-GR"/>
        </w:rPr>
        <w:t>προχώρησε σε επαύξηση της ποινής από διήμερη κράτηση σε πενθήμερη φυλάκιση, με το ακόλουθο σκεπτικό:</w:t>
      </w:r>
    </w:p>
    <w:p w14:paraId="15C779F3" w14:textId="77777777" w:rsidR="00706182" w:rsidRDefault="00706182" w:rsidP="001B64DC">
      <w:pPr>
        <w:spacing w:line="480" w:lineRule="auto"/>
        <w:jc w:val="both"/>
        <w:rPr>
          <w:rFonts w:ascii="Bookman Old Style" w:hAnsi="Bookman Old Style"/>
          <w:sz w:val="28"/>
          <w:szCs w:val="28"/>
          <w:lang w:val="el-GR"/>
        </w:rPr>
      </w:pPr>
    </w:p>
    <w:p w14:paraId="6E8F61C3" w14:textId="16B39A92" w:rsidR="00706182" w:rsidRDefault="00706182" w:rsidP="00001A6E">
      <w:pPr>
        <w:spacing w:line="276" w:lineRule="auto"/>
        <w:jc w:val="both"/>
        <w:rPr>
          <w:rFonts w:ascii="Bookman Old Style" w:hAnsi="Bookman Old Style"/>
          <w:sz w:val="28"/>
          <w:szCs w:val="28"/>
          <w:lang w:val="el-GR"/>
        </w:rPr>
      </w:pPr>
      <w:r>
        <w:rPr>
          <w:rFonts w:ascii="Bookman Old Style" w:hAnsi="Bookman Old Style"/>
          <w:sz w:val="28"/>
          <w:szCs w:val="28"/>
          <w:lang w:val="el-GR"/>
        </w:rPr>
        <w:t>«</w:t>
      </w:r>
      <w:r w:rsidRPr="00001A6E">
        <w:rPr>
          <w:rFonts w:ascii="Bookman Old Style" w:hAnsi="Bookman Old Style"/>
          <w:i/>
          <w:iCs/>
          <w:sz w:val="28"/>
          <w:szCs w:val="28"/>
          <w:lang w:val="el-GR"/>
        </w:rPr>
        <w:t xml:space="preserve">Λόγω της φύσης και της σοβαρότητας του πειθαρχικού παραπτώματος, καθότι η μη εκτέλεση της </w:t>
      </w:r>
      <w:proofErr w:type="spellStart"/>
      <w:r w:rsidRPr="00001A6E">
        <w:rPr>
          <w:rFonts w:ascii="Bookman Old Style" w:hAnsi="Bookman Old Style"/>
          <w:i/>
          <w:iCs/>
          <w:sz w:val="28"/>
          <w:szCs w:val="28"/>
          <w:lang w:val="el-GR"/>
        </w:rPr>
        <w:t>δγής</w:t>
      </w:r>
      <w:proofErr w:type="spellEnd"/>
      <w:r w:rsidRPr="00001A6E">
        <w:rPr>
          <w:rFonts w:ascii="Bookman Old Style" w:hAnsi="Bookman Old Style"/>
          <w:i/>
          <w:iCs/>
          <w:sz w:val="28"/>
          <w:szCs w:val="28"/>
          <w:lang w:val="el-GR"/>
        </w:rPr>
        <w:t xml:space="preserve"> με συγκεκριμένες ενέργειες του εν λόγω </w:t>
      </w:r>
      <w:proofErr w:type="spellStart"/>
      <w:r w:rsidRPr="00001A6E">
        <w:rPr>
          <w:rFonts w:ascii="Bookman Old Style" w:hAnsi="Bookman Old Style"/>
          <w:i/>
          <w:iCs/>
          <w:sz w:val="28"/>
          <w:szCs w:val="28"/>
          <w:lang w:val="el-GR"/>
        </w:rPr>
        <w:t>Αξκού</w:t>
      </w:r>
      <w:proofErr w:type="spellEnd"/>
      <w:r w:rsidRPr="00001A6E">
        <w:rPr>
          <w:rFonts w:ascii="Bookman Old Style" w:hAnsi="Bookman Old Style"/>
          <w:i/>
          <w:iCs/>
          <w:sz w:val="28"/>
          <w:szCs w:val="28"/>
          <w:lang w:val="el-GR"/>
        </w:rPr>
        <w:t xml:space="preserve"> είχαν ως αποτέλεσμα να προκληθεί αταξία, αναστάτωση και να επηρεαστεί η ομαλή εκτέλεση των εργασιών του </w:t>
      </w:r>
      <w:proofErr w:type="spellStart"/>
      <w:r w:rsidRPr="00001A6E">
        <w:rPr>
          <w:rFonts w:ascii="Bookman Old Style" w:hAnsi="Bookman Old Style"/>
          <w:i/>
          <w:iCs/>
          <w:sz w:val="28"/>
          <w:szCs w:val="28"/>
          <w:lang w:val="el-GR"/>
        </w:rPr>
        <w:t>Στρδου</w:t>
      </w:r>
      <w:proofErr w:type="spellEnd"/>
      <w:r w:rsidRPr="00001A6E">
        <w:rPr>
          <w:rFonts w:ascii="Bookman Old Style" w:hAnsi="Bookman Old Style"/>
          <w:i/>
          <w:iCs/>
          <w:sz w:val="28"/>
          <w:szCs w:val="28"/>
          <w:lang w:val="el-GR"/>
        </w:rPr>
        <w:t xml:space="preserve"> […].  Επιπλέον λόγω της θέσης που κατέχει (</w:t>
      </w:r>
      <w:proofErr w:type="spellStart"/>
      <w:r w:rsidRPr="00001A6E">
        <w:rPr>
          <w:rFonts w:ascii="Bookman Old Style" w:hAnsi="Bookman Old Style"/>
          <w:i/>
          <w:iCs/>
          <w:sz w:val="28"/>
          <w:szCs w:val="28"/>
          <w:lang w:val="el-GR"/>
        </w:rPr>
        <w:t>Δκτής</w:t>
      </w:r>
      <w:proofErr w:type="spellEnd"/>
      <w:r w:rsidRPr="00001A6E">
        <w:rPr>
          <w:rFonts w:ascii="Bookman Old Style" w:hAnsi="Bookman Old Style"/>
          <w:i/>
          <w:iCs/>
          <w:sz w:val="28"/>
          <w:szCs w:val="28"/>
          <w:lang w:val="el-GR"/>
        </w:rPr>
        <w:t xml:space="preserve"> </w:t>
      </w:r>
      <w:proofErr w:type="spellStart"/>
      <w:r w:rsidRPr="00001A6E">
        <w:rPr>
          <w:rFonts w:ascii="Bookman Old Style" w:hAnsi="Bookman Old Style"/>
          <w:i/>
          <w:iCs/>
          <w:sz w:val="28"/>
          <w:szCs w:val="28"/>
          <w:lang w:val="el-GR"/>
        </w:rPr>
        <w:t>Μονάδος</w:t>
      </w:r>
      <w:proofErr w:type="spellEnd"/>
      <w:r w:rsidRPr="00001A6E">
        <w:rPr>
          <w:rFonts w:ascii="Bookman Old Style" w:hAnsi="Bookman Old Style"/>
          <w:i/>
          <w:iCs/>
          <w:sz w:val="28"/>
          <w:szCs w:val="28"/>
          <w:lang w:val="el-GR"/>
        </w:rPr>
        <w:t xml:space="preserve">) έπρεπε να νουθετεί και να παραδειγματίζει τους υφιστάμενους του και όχι να ενεργεί κατά τρόπο αντίθετο με τις υφιστάμενες </w:t>
      </w:r>
      <w:proofErr w:type="spellStart"/>
      <w:r w:rsidRPr="00001A6E">
        <w:rPr>
          <w:rFonts w:ascii="Bookman Old Style" w:hAnsi="Bookman Old Style"/>
          <w:i/>
          <w:iCs/>
          <w:sz w:val="28"/>
          <w:szCs w:val="28"/>
          <w:lang w:val="el-GR"/>
        </w:rPr>
        <w:t>δγες</w:t>
      </w:r>
      <w:proofErr w:type="spellEnd"/>
      <w:r>
        <w:rPr>
          <w:rFonts w:ascii="Bookman Old Style" w:hAnsi="Bookman Old Style"/>
          <w:sz w:val="28"/>
          <w:szCs w:val="28"/>
          <w:lang w:val="el-GR"/>
        </w:rPr>
        <w:t>.»</w:t>
      </w:r>
    </w:p>
    <w:p w14:paraId="0A6F7A14" w14:textId="77777777" w:rsidR="00706182" w:rsidRDefault="00706182" w:rsidP="001B64DC">
      <w:pPr>
        <w:spacing w:line="480" w:lineRule="auto"/>
        <w:jc w:val="both"/>
        <w:rPr>
          <w:rFonts w:ascii="Bookman Old Style" w:hAnsi="Bookman Old Style"/>
          <w:sz w:val="28"/>
          <w:szCs w:val="28"/>
          <w:lang w:val="el-GR"/>
        </w:rPr>
      </w:pPr>
    </w:p>
    <w:p w14:paraId="6832F02F" w14:textId="4D911FD8" w:rsidR="00706182" w:rsidRDefault="00706182" w:rsidP="001B64DC">
      <w:pPr>
        <w:spacing w:line="480" w:lineRule="auto"/>
        <w:jc w:val="both"/>
        <w:rPr>
          <w:rFonts w:ascii="Bookman Old Style" w:hAnsi="Bookman Old Style"/>
          <w:sz w:val="28"/>
          <w:szCs w:val="28"/>
          <w:lang w:val="el-GR"/>
        </w:rPr>
      </w:pPr>
      <w:r>
        <w:rPr>
          <w:rFonts w:ascii="Bookman Old Style" w:hAnsi="Bookman Old Style"/>
          <w:sz w:val="28"/>
          <w:szCs w:val="28"/>
          <w:lang w:val="el-GR"/>
        </w:rPr>
        <w:tab/>
        <w:t>Σύμφωνα με τον Καν.12(12) των Πειθαρχικών Κανονισμών της Εθνικής Φρουράς του 1964 (όπως τροποποιήθηκαν με την ΚΔΠ 240/78)</w:t>
      </w:r>
      <w:r w:rsidR="00631470">
        <w:rPr>
          <w:rFonts w:ascii="Bookman Old Style" w:hAnsi="Bookman Old Style"/>
          <w:sz w:val="28"/>
          <w:szCs w:val="28"/>
          <w:lang w:val="el-GR"/>
        </w:rPr>
        <w:t xml:space="preserve"> (εν τοις εφεξής «</w:t>
      </w:r>
      <w:r w:rsidR="00631470">
        <w:rPr>
          <w:rFonts w:ascii="Bookman Old Style" w:hAnsi="Bookman Old Style"/>
          <w:i/>
          <w:iCs/>
          <w:sz w:val="28"/>
          <w:szCs w:val="28"/>
          <w:lang w:val="el-GR"/>
        </w:rPr>
        <w:t>οι Κανονισμοί</w:t>
      </w:r>
      <w:r w:rsidR="00631470">
        <w:rPr>
          <w:rFonts w:ascii="Bookman Old Style" w:hAnsi="Bookman Old Style"/>
          <w:sz w:val="28"/>
          <w:szCs w:val="28"/>
          <w:lang w:val="el-GR"/>
        </w:rPr>
        <w:t>»)</w:t>
      </w:r>
      <w:r>
        <w:rPr>
          <w:rFonts w:ascii="Bookman Old Style" w:hAnsi="Bookman Old Style"/>
          <w:sz w:val="28"/>
          <w:szCs w:val="28"/>
          <w:lang w:val="el-GR"/>
        </w:rPr>
        <w:t xml:space="preserve"> η υποβολή του παραπόνου ακολουθεί αυστηρώς την ιεραρχική οδό και σύμφωνα με το εδάφιο (10) του ιδίου Κανονισμού, η ανώτατη διοικητικώς αρχή μέχρι της οποίας είναι δυνατόν να υποβληθεί το παράπονο εις ην περίπτωση ο παραπονούμενος δεν πείθεται περί του αβασίμου τούτου, είναι ο Υπουργός.  </w:t>
      </w:r>
    </w:p>
    <w:p w14:paraId="6566AD84" w14:textId="77777777" w:rsidR="00706182" w:rsidRDefault="00706182" w:rsidP="001B64DC">
      <w:pPr>
        <w:spacing w:line="480" w:lineRule="auto"/>
        <w:jc w:val="both"/>
        <w:rPr>
          <w:rFonts w:ascii="Bookman Old Style" w:hAnsi="Bookman Old Style"/>
          <w:sz w:val="28"/>
          <w:szCs w:val="28"/>
          <w:lang w:val="el-GR"/>
        </w:rPr>
      </w:pPr>
    </w:p>
    <w:p w14:paraId="48520529" w14:textId="537F8D84" w:rsidR="00706182" w:rsidRDefault="00706182" w:rsidP="00706182">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Αυτή την κορύφωση της ιεραρχικής οδού ακολούθησε ο εφεσείων, υποβάλλοντας αίτημα όπως το παράπονο του εξεταστεί από </w:t>
      </w:r>
      <w:r>
        <w:rPr>
          <w:rFonts w:ascii="Bookman Old Style" w:hAnsi="Bookman Old Style"/>
          <w:sz w:val="28"/>
          <w:szCs w:val="28"/>
          <w:lang w:val="el-GR"/>
        </w:rPr>
        <w:lastRenderedPageBreak/>
        <w:t xml:space="preserve">τον Υπουργό.  Το παράπονο του κρίθηκε αβάσιμο </w:t>
      </w:r>
      <w:r w:rsidR="00001A6E">
        <w:rPr>
          <w:rFonts w:ascii="Bookman Old Style" w:hAnsi="Bookman Old Style"/>
          <w:sz w:val="28"/>
          <w:szCs w:val="28"/>
          <w:lang w:val="el-GR"/>
        </w:rPr>
        <w:t xml:space="preserve">και </w:t>
      </w:r>
      <w:r>
        <w:rPr>
          <w:rFonts w:ascii="Bookman Old Style" w:hAnsi="Bookman Old Style"/>
          <w:sz w:val="28"/>
          <w:szCs w:val="28"/>
          <w:lang w:val="el-GR"/>
        </w:rPr>
        <w:t>με απόφαση του Υπουργού</w:t>
      </w:r>
      <w:r w:rsidR="007722DC">
        <w:rPr>
          <w:rFonts w:ascii="Bookman Old Style" w:hAnsi="Bookman Old Style"/>
          <w:sz w:val="28"/>
          <w:szCs w:val="28"/>
          <w:lang w:val="el-GR"/>
        </w:rPr>
        <w:t>.</w:t>
      </w:r>
      <w:r>
        <w:rPr>
          <w:rFonts w:ascii="Bookman Old Style" w:hAnsi="Bookman Old Style"/>
          <w:sz w:val="28"/>
          <w:szCs w:val="28"/>
          <w:lang w:val="el-GR"/>
        </w:rPr>
        <w:t xml:space="preserve">  </w:t>
      </w:r>
    </w:p>
    <w:p w14:paraId="3ABD3455" w14:textId="77777777" w:rsidR="00631470" w:rsidRDefault="00631470" w:rsidP="007722DC">
      <w:pPr>
        <w:spacing w:line="480" w:lineRule="auto"/>
        <w:ind w:firstLine="720"/>
        <w:jc w:val="both"/>
        <w:rPr>
          <w:rFonts w:ascii="Bookman Old Style" w:hAnsi="Bookman Old Style"/>
          <w:sz w:val="28"/>
          <w:szCs w:val="28"/>
          <w:lang w:val="el-GR"/>
        </w:rPr>
      </w:pPr>
    </w:p>
    <w:p w14:paraId="1D4B6785" w14:textId="5F64D7F1" w:rsidR="00706182" w:rsidRDefault="00706182" w:rsidP="007722DC">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Ακολούθησε προσφυγή με την οποία </w:t>
      </w:r>
      <w:r w:rsidR="007722DC">
        <w:rPr>
          <w:rFonts w:ascii="Bookman Old Style" w:hAnsi="Bookman Old Style"/>
          <w:sz w:val="28"/>
          <w:szCs w:val="28"/>
          <w:lang w:val="el-GR"/>
        </w:rPr>
        <w:t xml:space="preserve">ως λόγος ακύρωσης προβλήθηκε η παραβίαση της αρχής της αμεροληψίας, εφόσον το πρόσωπο που είχε εκδώσει την σχετική διαταγή είναι το ίδιο πρόσωπο που προέβη σε εξέταση και επέβαλε τιμωρία στον εφεσείοντα.  Επίσης ο εφεσείων επικαλέστηκε παραβίαση του δικαιώματος ακρόασης, έλλειψη δέουσας έρευνας και αιτιολογίας, ως επίσης παραβίαση από τον διοικητή της ταξιαρχίας διαταγών και συνταγματικών διατάξεων και παρέμβαση του τελευταίου στα καθήκοντα του.  </w:t>
      </w:r>
    </w:p>
    <w:p w14:paraId="272DF4DD" w14:textId="77777777" w:rsidR="007722DC" w:rsidRDefault="007722DC" w:rsidP="007722DC">
      <w:pPr>
        <w:spacing w:line="480" w:lineRule="auto"/>
        <w:ind w:firstLine="720"/>
        <w:jc w:val="both"/>
        <w:rPr>
          <w:rFonts w:ascii="Bookman Old Style" w:hAnsi="Bookman Old Style"/>
          <w:sz w:val="28"/>
          <w:szCs w:val="28"/>
          <w:lang w:val="el-GR"/>
        </w:rPr>
      </w:pPr>
    </w:p>
    <w:p w14:paraId="1B3C3E96" w14:textId="27B85A4C" w:rsidR="007722DC" w:rsidRDefault="007722DC" w:rsidP="007722DC">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Το πρωτόδικο δικαστήριο σημείωσε</w:t>
      </w:r>
      <w:r w:rsidR="00631470">
        <w:rPr>
          <w:rFonts w:ascii="Bookman Old Style" w:hAnsi="Bookman Old Style"/>
          <w:sz w:val="28"/>
          <w:szCs w:val="28"/>
          <w:lang w:val="el-GR"/>
        </w:rPr>
        <w:t xml:space="preserve"> καταρχάς</w:t>
      </w:r>
      <w:r>
        <w:rPr>
          <w:rFonts w:ascii="Bookman Old Style" w:hAnsi="Bookman Old Style"/>
          <w:sz w:val="28"/>
          <w:szCs w:val="28"/>
          <w:lang w:val="el-GR"/>
        </w:rPr>
        <w:t xml:space="preserve"> πως ο εφεσείων δεν είχε αρνηθεί ότι είχε ορίσει το λοχία σε διπλά καθήκοντα, ούτε ότι δεν είχε εκτελέσει τις διαταγές που έλαβε.  Ό,τι έπραξε ήταν να εξηγήσει το λόγο της ανυπακοής και να ισχυριστεί ότι είχε</w:t>
      </w:r>
      <w:r w:rsidR="003E7091">
        <w:rPr>
          <w:rFonts w:ascii="Bookman Old Style" w:hAnsi="Bookman Old Style"/>
          <w:sz w:val="28"/>
          <w:szCs w:val="28"/>
          <w:lang w:val="el-GR"/>
        </w:rPr>
        <w:t xml:space="preserve"> </w:t>
      </w:r>
      <w:r>
        <w:rPr>
          <w:rFonts w:ascii="Bookman Old Style" w:hAnsi="Bookman Old Style"/>
          <w:sz w:val="28"/>
          <w:szCs w:val="28"/>
          <w:lang w:val="el-GR"/>
        </w:rPr>
        <w:t xml:space="preserve">δικαίωμα σε ανυπακοή.  </w:t>
      </w:r>
    </w:p>
    <w:p w14:paraId="50A56124" w14:textId="77777777" w:rsidR="007722DC" w:rsidRDefault="007722DC" w:rsidP="007722DC">
      <w:pPr>
        <w:spacing w:line="480" w:lineRule="auto"/>
        <w:ind w:firstLine="720"/>
        <w:jc w:val="both"/>
        <w:rPr>
          <w:rFonts w:ascii="Bookman Old Style" w:hAnsi="Bookman Old Style"/>
          <w:sz w:val="28"/>
          <w:szCs w:val="28"/>
          <w:lang w:val="el-GR"/>
        </w:rPr>
      </w:pPr>
    </w:p>
    <w:p w14:paraId="225FBBBE" w14:textId="01FF8BE6" w:rsidR="007722DC" w:rsidRDefault="00631470" w:rsidP="00631470">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Τούτου δοθέντος, </w:t>
      </w:r>
      <w:r w:rsidR="007722DC">
        <w:rPr>
          <w:rFonts w:ascii="Bookman Old Style" w:hAnsi="Bookman Old Style"/>
          <w:sz w:val="28"/>
          <w:szCs w:val="28"/>
          <w:lang w:val="el-GR"/>
        </w:rPr>
        <w:t xml:space="preserve">το δικαστήριο υπέδειξε ότι σύμφωνα με τον Καν. 12(1) </w:t>
      </w:r>
      <w:r>
        <w:rPr>
          <w:rFonts w:ascii="Bookman Old Style" w:hAnsi="Bookman Old Style"/>
          <w:sz w:val="28"/>
          <w:szCs w:val="28"/>
          <w:lang w:val="el-GR"/>
        </w:rPr>
        <w:t>των Κανονισμών ο εφεσείων όφειλε,</w:t>
      </w:r>
      <w:r w:rsidR="007722DC">
        <w:rPr>
          <w:rFonts w:ascii="Bookman Old Style" w:hAnsi="Bookman Old Style"/>
          <w:sz w:val="28"/>
          <w:szCs w:val="28"/>
          <w:lang w:val="el-GR"/>
        </w:rPr>
        <w:t xml:space="preserve"> ακόμα και αν θεωρ</w:t>
      </w:r>
      <w:r>
        <w:rPr>
          <w:rFonts w:ascii="Bookman Old Style" w:hAnsi="Bookman Old Style"/>
          <w:sz w:val="28"/>
          <w:szCs w:val="28"/>
          <w:lang w:val="el-GR"/>
        </w:rPr>
        <w:t>ούσε</w:t>
      </w:r>
      <w:r w:rsidR="007722DC">
        <w:rPr>
          <w:rFonts w:ascii="Bookman Old Style" w:hAnsi="Bookman Old Style"/>
          <w:sz w:val="28"/>
          <w:szCs w:val="28"/>
          <w:lang w:val="el-GR"/>
        </w:rPr>
        <w:t xml:space="preserve"> εαυτό</w:t>
      </w:r>
      <w:r>
        <w:rPr>
          <w:rFonts w:ascii="Bookman Old Style" w:hAnsi="Bookman Old Style"/>
          <w:sz w:val="28"/>
          <w:szCs w:val="28"/>
          <w:lang w:val="el-GR"/>
        </w:rPr>
        <w:t>ν</w:t>
      </w:r>
      <w:r w:rsidR="007722DC">
        <w:rPr>
          <w:rFonts w:ascii="Bookman Old Style" w:hAnsi="Bookman Old Style"/>
          <w:sz w:val="28"/>
          <w:szCs w:val="28"/>
          <w:lang w:val="el-GR"/>
        </w:rPr>
        <w:t xml:space="preserve"> αδικούμενο από δοθείσα διαταγή, να υπακούσει </w:t>
      </w:r>
      <w:r w:rsidR="007722DC">
        <w:rPr>
          <w:rFonts w:ascii="Bookman Old Style" w:hAnsi="Bookman Old Style"/>
          <w:sz w:val="28"/>
          <w:szCs w:val="28"/>
          <w:lang w:val="el-GR"/>
        </w:rPr>
        <w:lastRenderedPageBreak/>
        <w:t xml:space="preserve">και να συμμορφωθεί πλήρως.  Τότε μόνο θα </w:t>
      </w:r>
      <w:r>
        <w:rPr>
          <w:rFonts w:ascii="Bookman Old Style" w:hAnsi="Bookman Old Style"/>
          <w:sz w:val="28"/>
          <w:szCs w:val="28"/>
          <w:lang w:val="el-GR"/>
        </w:rPr>
        <w:t>είχε</w:t>
      </w:r>
      <w:r w:rsidR="007722DC">
        <w:rPr>
          <w:rFonts w:ascii="Bookman Old Style" w:hAnsi="Bookman Old Style"/>
          <w:sz w:val="28"/>
          <w:szCs w:val="28"/>
          <w:lang w:val="el-GR"/>
        </w:rPr>
        <w:t xml:space="preserve"> δικαίωμα να υποβάλει παράπονο</w:t>
      </w:r>
      <w:r>
        <w:rPr>
          <w:rFonts w:ascii="Bookman Old Style" w:hAnsi="Bookman Old Style"/>
          <w:sz w:val="28"/>
          <w:szCs w:val="28"/>
          <w:lang w:val="el-GR"/>
        </w:rPr>
        <w:t>.  Δ</w:t>
      </w:r>
      <w:r w:rsidR="007722DC">
        <w:rPr>
          <w:rFonts w:ascii="Bookman Old Style" w:hAnsi="Bookman Old Style"/>
          <w:sz w:val="28"/>
          <w:szCs w:val="28"/>
          <w:lang w:val="el-GR"/>
        </w:rPr>
        <w:t>ιαφορετικά «</w:t>
      </w:r>
      <w:r w:rsidR="007722DC">
        <w:rPr>
          <w:rFonts w:ascii="Bookman Old Style" w:hAnsi="Bookman Old Style"/>
          <w:i/>
          <w:iCs/>
          <w:sz w:val="28"/>
          <w:szCs w:val="28"/>
          <w:lang w:val="el-GR"/>
        </w:rPr>
        <w:t xml:space="preserve">υπέχει </w:t>
      </w:r>
      <w:proofErr w:type="spellStart"/>
      <w:r w:rsidR="007722DC">
        <w:rPr>
          <w:rFonts w:ascii="Bookman Old Style" w:hAnsi="Bookman Old Style"/>
          <w:i/>
          <w:iCs/>
          <w:sz w:val="28"/>
          <w:szCs w:val="28"/>
          <w:lang w:val="el-GR"/>
        </w:rPr>
        <w:t>ακεραία</w:t>
      </w:r>
      <w:r>
        <w:rPr>
          <w:rFonts w:ascii="Bookman Old Style" w:hAnsi="Bookman Old Style"/>
          <w:i/>
          <w:iCs/>
          <w:sz w:val="28"/>
          <w:szCs w:val="28"/>
          <w:lang w:val="el-GR"/>
        </w:rPr>
        <w:t>ν</w:t>
      </w:r>
      <w:proofErr w:type="spellEnd"/>
      <w:r w:rsidR="007722DC">
        <w:rPr>
          <w:rFonts w:ascii="Bookman Old Style" w:hAnsi="Bookman Old Style"/>
          <w:i/>
          <w:iCs/>
          <w:sz w:val="28"/>
          <w:szCs w:val="28"/>
          <w:lang w:val="el-GR"/>
        </w:rPr>
        <w:t xml:space="preserve"> την ευθύνη εκ της μη υπακοής ή συμμορφώσεως του</w:t>
      </w:r>
      <w:r w:rsidR="007722DC">
        <w:rPr>
          <w:rFonts w:ascii="Bookman Old Style" w:hAnsi="Bookman Old Style"/>
          <w:sz w:val="28"/>
          <w:szCs w:val="28"/>
          <w:lang w:val="el-GR"/>
        </w:rPr>
        <w:t xml:space="preserve">».  Συνεπώς, </w:t>
      </w:r>
      <w:r>
        <w:rPr>
          <w:rFonts w:ascii="Bookman Old Style" w:hAnsi="Bookman Old Style"/>
          <w:sz w:val="28"/>
          <w:szCs w:val="28"/>
          <w:lang w:val="el-GR"/>
        </w:rPr>
        <w:t xml:space="preserve">οι </w:t>
      </w:r>
      <w:r w:rsidR="00B75296">
        <w:rPr>
          <w:rFonts w:ascii="Bookman Old Style" w:hAnsi="Bookman Old Style"/>
          <w:sz w:val="28"/>
          <w:szCs w:val="28"/>
          <w:lang w:val="el-GR"/>
        </w:rPr>
        <w:t xml:space="preserve">ισχυρισμοί περί παραβίασης συνταγματικών διατάξεων θα μπορούσαν να τεθούν στα πλαίσια υποβολής τέτοιου παραπόνου. Όπως και οι ισχυρισμοί του περί παρέμβασης στις αρμοδιότητες του. </w:t>
      </w:r>
      <w:r w:rsidR="007722DC">
        <w:rPr>
          <w:rFonts w:ascii="Bookman Old Style" w:hAnsi="Bookman Old Style"/>
          <w:sz w:val="28"/>
          <w:szCs w:val="28"/>
          <w:lang w:val="el-GR"/>
        </w:rPr>
        <w:t xml:space="preserve">Επέλεξε </w:t>
      </w:r>
      <w:r w:rsidR="00B75296">
        <w:rPr>
          <w:rFonts w:ascii="Bookman Old Style" w:hAnsi="Bookman Old Style"/>
          <w:sz w:val="28"/>
          <w:szCs w:val="28"/>
          <w:lang w:val="el-GR"/>
        </w:rPr>
        <w:t xml:space="preserve">όμως, να μην υποβάλει παράπονο και απλώς </w:t>
      </w:r>
      <w:r w:rsidR="007722DC">
        <w:rPr>
          <w:rFonts w:ascii="Bookman Old Style" w:hAnsi="Bookman Old Style"/>
          <w:sz w:val="28"/>
          <w:szCs w:val="28"/>
          <w:lang w:val="el-GR"/>
        </w:rPr>
        <w:t>να μην συμμορφωθεί. Διέπραξε τοιουτοτρόπως</w:t>
      </w:r>
      <w:r>
        <w:rPr>
          <w:rFonts w:ascii="Bookman Old Style" w:hAnsi="Bookman Old Style"/>
          <w:sz w:val="28"/>
          <w:szCs w:val="28"/>
          <w:lang w:val="el-GR"/>
        </w:rPr>
        <w:t>, κατέληξε το δικαστήριο,</w:t>
      </w:r>
      <w:r w:rsidR="007722DC">
        <w:rPr>
          <w:rFonts w:ascii="Bookman Old Style" w:hAnsi="Bookman Old Style"/>
          <w:sz w:val="28"/>
          <w:szCs w:val="28"/>
          <w:lang w:val="el-GR"/>
        </w:rPr>
        <w:t xml:space="preserve"> τ</w:t>
      </w:r>
      <w:r>
        <w:rPr>
          <w:rFonts w:ascii="Bookman Old Style" w:hAnsi="Bookman Old Style"/>
          <w:sz w:val="28"/>
          <w:szCs w:val="28"/>
          <w:lang w:val="el-GR"/>
        </w:rPr>
        <w:t>α</w:t>
      </w:r>
      <w:r w:rsidR="007722DC">
        <w:rPr>
          <w:rFonts w:ascii="Bookman Old Style" w:hAnsi="Bookman Old Style"/>
          <w:sz w:val="28"/>
          <w:szCs w:val="28"/>
          <w:lang w:val="el-GR"/>
        </w:rPr>
        <w:t xml:space="preserve"> πειθαρχικ</w:t>
      </w:r>
      <w:r>
        <w:rPr>
          <w:rFonts w:ascii="Bookman Old Style" w:hAnsi="Bookman Old Style"/>
          <w:sz w:val="28"/>
          <w:szCs w:val="28"/>
          <w:lang w:val="el-GR"/>
        </w:rPr>
        <w:t>ά</w:t>
      </w:r>
      <w:r w:rsidR="007722DC">
        <w:rPr>
          <w:rFonts w:ascii="Bookman Old Style" w:hAnsi="Bookman Old Style"/>
          <w:sz w:val="28"/>
          <w:szCs w:val="28"/>
          <w:lang w:val="el-GR"/>
        </w:rPr>
        <w:t xml:space="preserve"> αδ</w:t>
      </w:r>
      <w:r>
        <w:rPr>
          <w:rFonts w:ascii="Bookman Old Style" w:hAnsi="Bookman Old Style"/>
          <w:sz w:val="28"/>
          <w:szCs w:val="28"/>
          <w:lang w:val="el-GR"/>
        </w:rPr>
        <w:t>ικήματα</w:t>
      </w:r>
      <w:r w:rsidR="007722DC">
        <w:rPr>
          <w:rFonts w:ascii="Bookman Old Style" w:hAnsi="Bookman Old Style"/>
          <w:sz w:val="28"/>
          <w:szCs w:val="28"/>
          <w:lang w:val="el-GR"/>
        </w:rPr>
        <w:t xml:space="preserve"> που του αποδόθηκ</w:t>
      </w:r>
      <w:r>
        <w:rPr>
          <w:rFonts w:ascii="Bookman Old Style" w:hAnsi="Bookman Old Style"/>
          <w:sz w:val="28"/>
          <w:szCs w:val="28"/>
          <w:lang w:val="el-GR"/>
        </w:rPr>
        <w:t>αν</w:t>
      </w:r>
      <w:r w:rsidR="007722DC">
        <w:rPr>
          <w:rFonts w:ascii="Bookman Old Style" w:hAnsi="Bookman Old Style"/>
          <w:sz w:val="28"/>
          <w:szCs w:val="28"/>
          <w:lang w:val="el-GR"/>
        </w:rPr>
        <w:t xml:space="preserve">. </w:t>
      </w:r>
      <w:r w:rsidR="00B75296">
        <w:rPr>
          <w:rFonts w:ascii="Bookman Old Style" w:hAnsi="Bookman Old Style"/>
          <w:sz w:val="28"/>
          <w:szCs w:val="28"/>
          <w:lang w:val="el-GR"/>
        </w:rPr>
        <w:t xml:space="preserve"> </w:t>
      </w:r>
    </w:p>
    <w:p w14:paraId="48484778" w14:textId="77777777" w:rsidR="007722DC" w:rsidRDefault="007722DC" w:rsidP="007722DC">
      <w:pPr>
        <w:spacing w:line="480" w:lineRule="auto"/>
        <w:ind w:firstLine="720"/>
        <w:jc w:val="both"/>
        <w:rPr>
          <w:rFonts w:ascii="Bookman Old Style" w:hAnsi="Bookman Old Style"/>
          <w:sz w:val="28"/>
          <w:szCs w:val="28"/>
          <w:lang w:val="el-GR"/>
        </w:rPr>
      </w:pPr>
    </w:p>
    <w:p w14:paraId="5F4EEDA1" w14:textId="17CDBBD0" w:rsidR="00B75296" w:rsidRDefault="007722DC" w:rsidP="00B75296">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Σε ό,τι αφορά τις αιτιάσεις του για την έλλειψη αμεροληψίας το πρωτόδικο δικαστήριο </w:t>
      </w:r>
      <w:r w:rsidR="00B75296">
        <w:rPr>
          <w:rFonts w:ascii="Bookman Old Style" w:hAnsi="Bookman Old Style"/>
          <w:sz w:val="28"/>
          <w:szCs w:val="28"/>
          <w:lang w:val="el-GR"/>
        </w:rPr>
        <w:t>σημείωσε ότι ο εφεσείων είχε αποδεχθεί την όλη διαδικασία</w:t>
      </w:r>
      <w:r w:rsidR="00631470">
        <w:rPr>
          <w:rFonts w:ascii="Bookman Old Style" w:hAnsi="Bookman Old Style"/>
          <w:sz w:val="28"/>
          <w:szCs w:val="28"/>
          <w:lang w:val="el-GR"/>
        </w:rPr>
        <w:t>,</w:t>
      </w:r>
      <w:r w:rsidR="00B75296">
        <w:rPr>
          <w:rFonts w:ascii="Bookman Old Style" w:hAnsi="Bookman Old Style"/>
          <w:sz w:val="28"/>
          <w:szCs w:val="28"/>
          <w:lang w:val="el-GR"/>
        </w:rPr>
        <w:t xml:space="preserve"> χωρίς σε οποι</w:t>
      </w:r>
      <w:r w:rsidR="00631470">
        <w:rPr>
          <w:rFonts w:ascii="Bookman Old Style" w:hAnsi="Bookman Old Style"/>
          <w:sz w:val="28"/>
          <w:szCs w:val="28"/>
          <w:lang w:val="el-GR"/>
        </w:rPr>
        <w:t>ο</w:t>
      </w:r>
      <w:r w:rsidR="00B75296">
        <w:rPr>
          <w:rFonts w:ascii="Bookman Old Style" w:hAnsi="Bookman Old Style"/>
          <w:sz w:val="28"/>
          <w:szCs w:val="28"/>
          <w:lang w:val="el-GR"/>
        </w:rPr>
        <w:t xml:space="preserve">δήποτε </w:t>
      </w:r>
      <w:r w:rsidR="00631470">
        <w:rPr>
          <w:rFonts w:ascii="Bookman Old Style" w:hAnsi="Bookman Old Style"/>
          <w:sz w:val="28"/>
          <w:szCs w:val="28"/>
          <w:lang w:val="el-GR"/>
        </w:rPr>
        <w:t>στάδιο</w:t>
      </w:r>
      <w:r w:rsidR="00B75296">
        <w:rPr>
          <w:rFonts w:ascii="Bookman Old Style" w:hAnsi="Bookman Old Style"/>
          <w:sz w:val="28"/>
          <w:szCs w:val="28"/>
          <w:lang w:val="el-GR"/>
        </w:rPr>
        <w:t xml:space="preserve"> να εγείρει το ζήτημα, παρά μόνο μετά την αρνητική για τον ίδιο έκβαση της.  Συνοπτικά απέρριψε και τα παράπονα του για παραβίαση του δικαιώματος ακρόασης, ως και </w:t>
      </w:r>
      <w:r w:rsidR="00631470">
        <w:rPr>
          <w:rFonts w:ascii="Bookman Old Style" w:hAnsi="Bookman Old Style"/>
          <w:sz w:val="28"/>
          <w:szCs w:val="28"/>
          <w:lang w:val="el-GR"/>
        </w:rPr>
        <w:t xml:space="preserve">για </w:t>
      </w:r>
      <w:r w:rsidR="00B75296">
        <w:rPr>
          <w:rFonts w:ascii="Bookman Old Style" w:hAnsi="Bookman Old Style"/>
          <w:sz w:val="28"/>
          <w:szCs w:val="28"/>
          <w:lang w:val="el-GR"/>
        </w:rPr>
        <w:t>πλημμελ</w:t>
      </w:r>
      <w:r w:rsidR="00631470">
        <w:rPr>
          <w:rFonts w:ascii="Bookman Old Style" w:hAnsi="Bookman Old Style"/>
          <w:sz w:val="28"/>
          <w:szCs w:val="28"/>
          <w:lang w:val="el-GR"/>
        </w:rPr>
        <w:t>ή</w:t>
      </w:r>
      <w:r w:rsidR="00B75296">
        <w:rPr>
          <w:rFonts w:ascii="Bookman Old Style" w:hAnsi="Bookman Old Style"/>
          <w:sz w:val="28"/>
          <w:szCs w:val="28"/>
          <w:lang w:val="el-GR"/>
        </w:rPr>
        <w:t xml:space="preserve"> έρευνα και αιτιολογία.  Έκρινε πως το περιεχόμενο των διαταγών ήταν σαφές, το υπό διερεύνηση πειθαρχικό αδίκημα επίσης ήταν σαφές, το ίδιο σαφής ήταν και η απόφαση.  </w:t>
      </w:r>
    </w:p>
    <w:p w14:paraId="5C8786C1" w14:textId="77777777" w:rsidR="00B75296" w:rsidRDefault="00B75296" w:rsidP="00B75296">
      <w:pPr>
        <w:spacing w:line="480" w:lineRule="auto"/>
        <w:ind w:firstLine="720"/>
        <w:jc w:val="both"/>
        <w:rPr>
          <w:rFonts w:ascii="Bookman Old Style" w:hAnsi="Bookman Old Style"/>
          <w:sz w:val="28"/>
          <w:szCs w:val="28"/>
          <w:lang w:val="el-GR"/>
        </w:rPr>
      </w:pPr>
    </w:p>
    <w:p w14:paraId="7D9A40C6" w14:textId="1F750656" w:rsidR="00B75296" w:rsidRDefault="00B75296" w:rsidP="00B75296">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lastRenderedPageBreak/>
        <w:t>Με την έφεση εγείρεται κατά πρώτο λόγο η παραβίαση της αρχής της αμεροληψίας επειδή ο διοικητής της ταξιαρχίας έκρινε από μόνος του τη νομιμότητα της διαταγής του, παραβιάζοντας την αρχή της φυσικής δικαιοσύνης ότι «</w:t>
      </w:r>
      <w:r w:rsidRPr="00B75296">
        <w:rPr>
          <w:rFonts w:ascii="Bookman Old Style" w:hAnsi="Bookman Old Style"/>
          <w:i/>
          <w:iCs/>
          <w:sz w:val="28"/>
          <w:szCs w:val="28"/>
          <w:lang w:val="el-GR"/>
        </w:rPr>
        <w:t>κανένας δεν μπορεί να είναι κριτής της δικής του υπόθεσης</w:t>
      </w:r>
      <w:r>
        <w:rPr>
          <w:rFonts w:ascii="Bookman Old Style" w:hAnsi="Bookman Old Style"/>
          <w:sz w:val="28"/>
          <w:szCs w:val="28"/>
          <w:lang w:val="el-GR"/>
        </w:rPr>
        <w:t>»</w:t>
      </w:r>
      <w:r w:rsidR="005C5A95">
        <w:rPr>
          <w:rFonts w:ascii="Bookman Old Style" w:hAnsi="Bookman Old Style"/>
          <w:sz w:val="28"/>
          <w:szCs w:val="28"/>
          <w:lang w:val="el-GR"/>
        </w:rPr>
        <w:t xml:space="preserve"> (1</w:t>
      </w:r>
      <w:r w:rsidR="005C5A95" w:rsidRPr="005C5A95">
        <w:rPr>
          <w:rFonts w:ascii="Bookman Old Style" w:hAnsi="Bookman Old Style"/>
          <w:sz w:val="28"/>
          <w:szCs w:val="28"/>
          <w:vertAlign w:val="superscript"/>
          <w:lang w:val="el-GR"/>
        </w:rPr>
        <w:t>ος</w:t>
      </w:r>
      <w:r w:rsidR="005C5A95">
        <w:rPr>
          <w:rFonts w:ascii="Bookman Old Style" w:hAnsi="Bookman Old Style"/>
          <w:sz w:val="28"/>
          <w:szCs w:val="28"/>
          <w:lang w:val="el-GR"/>
        </w:rPr>
        <w:t xml:space="preserve"> λόγος έφεσης).</w:t>
      </w:r>
    </w:p>
    <w:p w14:paraId="1811024A" w14:textId="77777777" w:rsidR="00001A6E" w:rsidRDefault="00001A6E" w:rsidP="00B75296">
      <w:pPr>
        <w:spacing w:line="480" w:lineRule="auto"/>
        <w:ind w:firstLine="720"/>
        <w:jc w:val="both"/>
        <w:rPr>
          <w:rFonts w:ascii="Bookman Old Style" w:hAnsi="Bookman Old Style"/>
          <w:sz w:val="28"/>
          <w:szCs w:val="28"/>
          <w:lang w:val="el-GR"/>
        </w:rPr>
      </w:pPr>
    </w:p>
    <w:p w14:paraId="47A3A587" w14:textId="707DF0E7" w:rsidR="00295BF3" w:rsidRDefault="00295BF3" w:rsidP="00295BF3">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Αδιαμφισβήτητα, τα θεμελιακά δικαιώματα που διασφαλίζονται από το Άρθρο 6 της Ευρωπαϊκής Σύμβασης για τα Δικαιώματα του Ανθρώπου και το Άρθρο 30 του Συντάγματος, όπως και οι αρχές της φυσικής δικαιοσύνης, τα εχέγγυα αυτά της ακριβοδίκαιης δίκης</w:t>
      </w:r>
      <w:r w:rsidR="00631470">
        <w:rPr>
          <w:rFonts w:ascii="Bookman Old Style" w:hAnsi="Bookman Old Style"/>
          <w:sz w:val="28"/>
          <w:szCs w:val="28"/>
          <w:lang w:val="el-GR"/>
        </w:rPr>
        <w:t>,</w:t>
      </w:r>
      <w:r>
        <w:rPr>
          <w:rFonts w:ascii="Bookman Old Style" w:hAnsi="Bookman Old Style"/>
          <w:sz w:val="28"/>
          <w:szCs w:val="28"/>
          <w:lang w:val="el-GR"/>
        </w:rPr>
        <w:t xml:space="preserve"> διασφαλίζουν και τις πειθαρχικές διαδικασίες </w:t>
      </w:r>
      <w:r w:rsidRPr="00295BF3">
        <w:rPr>
          <w:rFonts w:ascii="Bookman Old Style" w:hAnsi="Bookman Old Style"/>
          <w:sz w:val="28"/>
          <w:szCs w:val="28"/>
          <w:lang w:val="el-GR"/>
        </w:rPr>
        <w:t>(</w:t>
      </w:r>
      <w:r>
        <w:rPr>
          <w:rFonts w:ascii="Bookman Old Style" w:hAnsi="Bookman Old Style"/>
          <w:b/>
          <w:i/>
          <w:sz w:val="28"/>
          <w:szCs w:val="28"/>
        </w:rPr>
        <w:t>Petrou</w:t>
      </w:r>
      <w:r w:rsidRPr="00295BF3">
        <w:rPr>
          <w:rFonts w:ascii="Bookman Old Style" w:hAnsi="Bookman Old Style"/>
          <w:b/>
          <w:i/>
          <w:sz w:val="28"/>
          <w:szCs w:val="28"/>
          <w:lang w:val="el-GR"/>
        </w:rPr>
        <w:t xml:space="preserve"> </w:t>
      </w:r>
      <w:r>
        <w:rPr>
          <w:rFonts w:ascii="Bookman Old Style" w:hAnsi="Bookman Old Style"/>
          <w:b/>
          <w:i/>
          <w:sz w:val="28"/>
          <w:szCs w:val="28"/>
        </w:rPr>
        <w:t>v</w:t>
      </w:r>
      <w:r w:rsidRPr="00295BF3">
        <w:rPr>
          <w:rFonts w:ascii="Bookman Old Style" w:hAnsi="Bookman Old Style"/>
          <w:b/>
          <w:i/>
          <w:sz w:val="28"/>
          <w:szCs w:val="28"/>
          <w:lang w:val="el-GR"/>
        </w:rPr>
        <w:t xml:space="preserve">. </w:t>
      </w:r>
      <w:r>
        <w:rPr>
          <w:rFonts w:ascii="Bookman Old Style" w:hAnsi="Bookman Old Style"/>
          <w:b/>
          <w:i/>
          <w:sz w:val="28"/>
          <w:szCs w:val="28"/>
        </w:rPr>
        <w:t>The</w:t>
      </w:r>
      <w:r w:rsidRPr="00295BF3">
        <w:rPr>
          <w:rFonts w:ascii="Bookman Old Style" w:hAnsi="Bookman Old Style"/>
          <w:b/>
          <w:i/>
          <w:sz w:val="28"/>
          <w:szCs w:val="28"/>
          <w:lang w:val="el-GR"/>
        </w:rPr>
        <w:t xml:space="preserve"> </w:t>
      </w:r>
      <w:r>
        <w:rPr>
          <w:rFonts w:ascii="Bookman Old Style" w:hAnsi="Bookman Old Style"/>
          <w:b/>
          <w:i/>
          <w:sz w:val="28"/>
          <w:szCs w:val="28"/>
        </w:rPr>
        <w:t>Republic</w:t>
      </w:r>
      <w:r w:rsidRPr="00295BF3">
        <w:rPr>
          <w:rFonts w:ascii="Bookman Old Style" w:hAnsi="Bookman Old Style"/>
          <w:b/>
          <w:i/>
          <w:sz w:val="28"/>
          <w:szCs w:val="28"/>
          <w:lang w:val="el-GR"/>
        </w:rPr>
        <w:t xml:space="preserve"> (1980) 3 </w:t>
      </w:r>
      <w:r>
        <w:rPr>
          <w:rFonts w:ascii="Bookman Old Style" w:hAnsi="Bookman Old Style"/>
          <w:b/>
          <w:i/>
          <w:sz w:val="28"/>
          <w:szCs w:val="28"/>
        </w:rPr>
        <w:t>CLR</w:t>
      </w:r>
      <w:r w:rsidRPr="00295BF3">
        <w:rPr>
          <w:rFonts w:ascii="Bookman Old Style" w:hAnsi="Bookman Old Style"/>
          <w:b/>
          <w:i/>
          <w:sz w:val="28"/>
          <w:szCs w:val="28"/>
          <w:lang w:val="el-GR"/>
        </w:rPr>
        <w:t xml:space="preserve"> 203, </w:t>
      </w:r>
      <w:proofErr w:type="spellStart"/>
      <w:r w:rsidRPr="00295BF3">
        <w:rPr>
          <w:rFonts w:ascii="Bookman Old Style" w:hAnsi="Bookman Old Style"/>
          <w:b/>
          <w:i/>
          <w:sz w:val="28"/>
          <w:szCs w:val="28"/>
          <w:lang w:val="el-GR"/>
        </w:rPr>
        <w:t>Παπαφώτη</w:t>
      </w:r>
      <w:proofErr w:type="spellEnd"/>
      <w:r w:rsidRPr="00295BF3">
        <w:rPr>
          <w:rFonts w:ascii="Bookman Old Style" w:hAnsi="Bookman Old Style"/>
          <w:b/>
          <w:i/>
          <w:sz w:val="28"/>
          <w:szCs w:val="28"/>
          <w:lang w:val="el-GR"/>
        </w:rPr>
        <w:t xml:space="preserve"> ν. Δημοκρατίας (1989) 3(Γ) ΑΑΔ 1302, </w:t>
      </w:r>
      <w:proofErr w:type="spellStart"/>
      <w:r w:rsidRPr="00295BF3">
        <w:rPr>
          <w:rFonts w:ascii="Bookman Old Style" w:hAnsi="Bookman Old Style"/>
          <w:b/>
          <w:i/>
          <w:sz w:val="28"/>
          <w:szCs w:val="28"/>
          <w:lang w:val="el-GR"/>
        </w:rPr>
        <w:t>Μαλλιώτης</w:t>
      </w:r>
      <w:proofErr w:type="spellEnd"/>
      <w:r w:rsidRPr="00295BF3">
        <w:rPr>
          <w:rFonts w:ascii="Bookman Old Style" w:hAnsi="Bookman Old Style"/>
          <w:b/>
          <w:i/>
          <w:sz w:val="28"/>
          <w:szCs w:val="28"/>
          <w:lang w:val="el-GR"/>
        </w:rPr>
        <w:t xml:space="preserve"> κ.ά. ν. ΕΔΥ κ.ά. (1996) 4 ΑΑΔ 227</w:t>
      </w:r>
      <w:r w:rsidRPr="00295BF3">
        <w:rPr>
          <w:rFonts w:ascii="Bookman Old Style" w:hAnsi="Bookman Old Style"/>
          <w:sz w:val="28"/>
          <w:szCs w:val="28"/>
          <w:lang w:val="el-GR"/>
        </w:rPr>
        <w:t xml:space="preserve">).  </w:t>
      </w:r>
    </w:p>
    <w:p w14:paraId="16E3601A" w14:textId="77777777" w:rsidR="00295BF3" w:rsidRDefault="00295BF3" w:rsidP="00295BF3">
      <w:pPr>
        <w:spacing w:line="480" w:lineRule="auto"/>
        <w:jc w:val="both"/>
        <w:rPr>
          <w:rFonts w:ascii="Bookman Old Style" w:hAnsi="Bookman Old Style"/>
          <w:sz w:val="28"/>
          <w:szCs w:val="28"/>
          <w:lang w:val="el-GR"/>
        </w:rPr>
      </w:pPr>
    </w:p>
    <w:p w14:paraId="63AA3912" w14:textId="387EC0FF" w:rsidR="00B75296" w:rsidRDefault="00295BF3" w:rsidP="00631470">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Όμως, όπως ορθά υπέδειξε το πρωτόδικο δικαστήριο, το ζήτημα της έλλειψης αμεροληψίας δεν τέθηκε σε κανένα στάδιο της διοικητικής διαδικασίας, αλλά για πρώτη φορά ενώπιον του.  Δεν υπήρχαν πλέον περιθώρια εξέτασης του.</w:t>
      </w:r>
      <w:r w:rsidR="00631470">
        <w:rPr>
          <w:rFonts w:ascii="Bookman Old Style" w:hAnsi="Bookman Old Style"/>
          <w:sz w:val="28"/>
          <w:szCs w:val="28"/>
          <w:lang w:val="el-GR"/>
        </w:rPr>
        <w:t xml:space="preserve">  </w:t>
      </w:r>
      <w:r w:rsidR="00B75296">
        <w:rPr>
          <w:rFonts w:ascii="Bookman Old Style" w:hAnsi="Bookman Old Style"/>
          <w:sz w:val="28"/>
          <w:szCs w:val="28"/>
          <w:lang w:val="el-GR"/>
        </w:rPr>
        <w:t xml:space="preserve">Στη </w:t>
      </w:r>
      <w:r w:rsidR="00B75296" w:rsidRPr="00B75296">
        <w:rPr>
          <w:rFonts w:ascii="Bookman Old Style" w:hAnsi="Bookman Old Style"/>
          <w:b/>
          <w:bCs/>
          <w:i/>
          <w:iCs/>
          <w:sz w:val="28"/>
          <w:szCs w:val="28"/>
          <w:lang w:val="el-GR"/>
        </w:rPr>
        <w:t>Συμβούλιο Εφέσεων Υπουργείου Δικαιοσύνης και Δημόσιας Τάξης κ.α. ν. Παναγή κ.α., Α</w:t>
      </w:r>
      <w:r w:rsidR="005C5A95">
        <w:rPr>
          <w:rFonts w:ascii="Bookman Old Style" w:hAnsi="Bookman Old Style"/>
          <w:b/>
          <w:bCs/>
          <w:i/>
          <w:iCs/>
          <w:sz w:val="28"/>
          <w:szCs w:val="28"/>
          <w:lang w:val="el-GR"/>
        </w:rPr>
        <w:t>.</w:t>
      </w:r>
      <w:r w:rsidR="00B75296" w:rsidRPr="00B75296">
        <w:rPr>
          <w:rFonts w:ascii="Bookman Old Style" w:hAnsi="Bookman Old Style"/>
          <w:b/>
          <w:bCs/>
          <w:i/>
          <w:iCs/>
          <w:sz w:val="28"/>
          <w:szCs w:val="28"/>
          <w:lang w:val="el-GR"/>
        </w:rPr>
        <w:t>Ε</w:t>
      </w:r>
      <w:r w:rsidR="005C5A95">
        <w:rPr>
          <w:rFonts w:ascii="Bookman Old Style" w:hAnsi="Bookman Old Style"/>
          <w:b/>
          <w:bCs/>
          <w:i/>
          <w:iCs/>
          <w:sz w:val="28"/>
          <w:szCs w:val="28"/>
          <w:lang w:val="el-GR"/>
        </w:rPr>
        <w:t>.</w:t>
      </w:r>
      <w:r w:rsidR="00B75296" w:rsidRPr="00B75296">
        <w:rPr>
          <w:rFonts w:ascii="Bookman Old Style" w:hAnsi="Bookman Old Style"/>
          <w:b/>
          <w:bCs/>
          <w:i/>
          <w:iCs/>
          <w:sz w:val="28"/>
          <w:szCs w:val="28"/>
          <w:lang w:val="el-GR"/>
        </w:rPr>
        <w:t xml:space="preserve"> </w:t>
      </w:r>
      <w:proofErr w:type="spellStart"/>
      <w:r w:rsidR="005C5A95">
        <w:rPr>
          <w:rFonts w:ascii="Bookman Old Style" w:hAnsi="Bookman Old Style"/>
          <w:b/>
          <w:bCs/>
          <w:i/>
          <w:iCs/>
          <w:sz w:val="28"/>
          <w:szCs w:val="28"/>
          <w:lang w:val="el-GR"/>
        </w:rPr>
        <w:t>Αρ</w:t>
      </w:r>
      <w:proofErr w:type="spellEnd"/>
      <w:r w:rsidR="005C5A95">
        <w:rPr>
          <w:rFonts w:ascii="Bookman Old Style" w:hAnsi="Bookman Old Style"/>
          <w:b/>
          <w:bCs/>
          <w:i/>
          <w:iCs/>
          <w:sz w:val="28"/>
          <w:szCs w:val="28"/>
          <w:lang w:val="el-GR"/>
        </w:rPr>
        <w:t xml:space="preserve">. </w:t>
      </w:r>
      <w:r w:rsidR="00B75296" w:rsidRPr="00B75296">
        <w:rPr>
          <w:rFonts w:ascii="Bookman Old Style" w:hAnsi="Bookman Old Style"/>
          <w:b/>
          <w:bCs/>
          <w:i/>
          <w:iCs/>
          <w:sz w:val="28"/>
          <w:szCs w:val="28"/>
          <w:lang w:val="el-GR"/>
        </w:rPr>
        <w:t xml:space="preserve">47/14, </w:t>
      </w:r>
      <w:proofErr w:type="spellStart"/>
      <w:r w:rsidR="00B75296" w:rsidRPr="00B75296">
        <w:rPr>
          <w:rFonts w:ascii="Bookman Old Style" w:hAnsi="Bookman Old Style"/>
          <w:b/>
          <w:bCs/>
          <w:i/>
          <w:iCs/>
          <w:sz w:val="28"/>
          <w:szCs w:val="28"/>
          <w:lang w:val="el-GR"/>
        </w:rPr>
        <w:t>ημερ</w:t>
      </w:r>
      <w:proofErr w:type="spellEnd"/>
      <w:r w:rsidR="00B75296" w:rsidRPr="00B75296">
        <w:rPr>
          <w:rFonts w:ascii="Bookman Old Style" w:hAnsi="Bookman Old Style"/>
          <w:b/>
          <w:bCs/>
          <w:i/>
          <w:iCs/>
          <w:sz w:val="28"/>
          <w:szCs w:val="28"/>
          <w:lang w:val="el-GR"/>
        </w:rPr>
        <w:t xml:space="preserve">. </w:t>
      </w:r>
      <w:r w:rsidR="00B75296">
        <w:rPr>
          <w:rFonts w:ascii="Bookman Old Style" w:hAnsi="Bookman Old Style"/>
          <w:b/>
          <w:bCs/>
          <w:i/>
          <w:iCs/>
          <w:sz w:val="28"/>
          <w:szCs w:val="28"/>
          <w:lang w:val="el-GR"/>
        </w:rPr>
        <w:t xml:space="preserve">25.2.2021, </w:t>
      </w:r>
      <w:r w:rsidR="00B75296">
        <w:rPr>
          <w:rFonts w:ascii="Bookman Old Style" w:hAnsi="Bookman Old Style"/>
          <w:sz w:val="28"/>
          <w:szCs w:val="28"/>
          <w:lang w:val="el-GR"/>
        </w:rPr>
        <w:t xml:space="preserve">επαναλήφθηκε η πάγια </w:t>
      </w:r>
      <w:proofErr w:type="spellStart"/>
      <w:r w:rsidR="00B75296">
        <w:rPr>
          <w:rFonts w:ascii="Bookman Old Style" w:hAnsi="Bookman Old Style"/>
          <w:sz w:val="28"/>
          <w:szCs w:val="28"/>
          <w:lang w:val="el-GR"/>
        </w:rPr>
        <w:t>νομολογιακή</w:t>
      </w:r>
      <w:proofErr w:type="spellEnd"/>
      <w:r w:rsidR="00B75296">
        <w:rPr>
          <w:rFonts w:ascii="Bookman Old Style" w:hAnsi="Bookman Old Style"/>
          <w:sz w:val="28"/>
          <w:szCs w:val="28"/>
          <w:lang w:val="el-GR"/>
        </w:rPr>
        <w:t xml:space="preserve"> αρχή ως ακολούθως:</w:t>
      </w:r>
    </w:p>
    <w:p w14:paraId="0AE68BD7" w14:textId="3284808A" w:rsidR="00295BF3" w:rsidRPr="00295BF3" w:rsidRDefault="00295BF3" w:rsidP="00295BF3">
      <w:pPr>
        <w:spacing w:line="276" w:lineRule="auto"/>
        <w:ind w:left="720"/>
        <w:jc w:val="both"/>
        <w:rPr>
          <w:rFonts w:ascii="Bookman Old Style" w:hAnsi="Bookman Old Style"/>
          <w:bCs/>
          <w:i/>
          <w:iCs/>
          <w:sz w:val="28"/>
          <w:szCs w:val="28"/>
          <w:lang w:val="el-GR"/>
        </w:rPr>
      </w:pPr>
      <w:r w:rsidRPr="00295BF3">
        <w:rPr>
          <w:rFonts w:ascii="Bookman Old Style" w:hAnsi="Bookman Old Style"/>
          <w:i/>
          <w:iCs/>
          <w:sz w:val="28"/>
          <w:szCs w:val="28"/>
          <w:lang w:val="el-GR"/>
        </w:rPr>
        <w:lastRenderedPageBreak/>
        <w:t xml:space="preserve">«Όπως όμως υποδείχθηκε στη </w:t>
      </w:r>
      <w:r w:rsidRPr="00295BF3">
        <w:rPr>
          <w:rFonts w:ascii="Bookman Old Style" w:hAnsi="Bookman Old Style"/>
          <w:b/>
          <w:i/>
          <w:iCs/>
          <w:sz w:val="28"/>
          <w:szCs w:val="28"/>
          <w:lang w:val="el-GR"/>
        </w:rPr>
        <w:t xml:space="preserve">Δημοκρατία ν. </w:t>
      </w:r>
      <w:proofErr w:type="spellStart"/>
      <w:r w:rsidRPr="00295BF3">
        <w:rPr>
          <w:rFonts w:ascii="Bookman Old Style" w:hAnsi="Bookman Old Style"/>
          <w:b/>
          <w:i/>
          <w:iCs/>
          <w:sz w:val="28"/>
          <w:szCs w:val="28"/>
          <w:lang w:val="el-GR"/>
        </w:rPr>
        <w:t>Χατζηχάννα</w:t>
      </w:r>
      <w:proofErr w:type="spellEnd"/>
      <w:r w:rsidRPr="00295BF3">
        <w:rPr>
          <w:rFonts w:ascii="Bookman Old Style" w:hAnsi="Bookman Old Style"/>
          <w:b/>
          <w:i/>
          <w:iCs/>
          <w:sz w:val="28"/>
          <w:szCs w:val="28"/>
          <w:lang w:val="el-GR"/>
        </w:rPr>
        <w:t xml:space="preserve"> (2007) 3 ΑΑΔ 116, </w:t>
      </w:r>
      <w:r w:rsidRPr="00295BF3">
        <w:rPr>
          <w:rFonts w:ascii="Bookman Old Style" w:hAnsi="Bookman Old Style"/>
          <w:i/>
          <w:iCs/>
          <w:sz w:val="28"/>
          <w:szCs w:val="28"/>
          <w:lang w:val="el-GR"/>
        </w:rPr>
        <w:t xml:space="preserve">ένας αιτητής θα πρέπει, εφόσον επιθυμεί να προβάλει ισχυρισμό για προκατάληψη, να τον θέσει ενώπιον του διοικητικού οργάνου με την πρώτη ευκαιρία ώστε αυτό να τον εξετάσει.  Δεν είναι νοητό να εγείρεται τέτοιο ζήτημα μετά την έκβαση της όλης διαδικασίας και την τελική απόφαση του διοικητικού οργάνου και ιδιαίτερα ενώπιον του αναθεωρητικού Δικαστηρίου.  Βλ. επίσης </w:t>
      </w:r>
      <w:r w:rsidRPr="00295BF3">
        <w:rPr>
          <w:rFonts w:ascii="Bookman Old Style" w:hAnsi="Bookman Old Style"/>
          <w:b/>
          <w:i/>
          <w:iCs/>
          <w:sz w:val="28"/>
          <w:szCs w:val="28"/>
          <w:lang w:val="el-GR"/>
        </w:rPr>
        <w:t xml:space="preserve">Κωνσταντίνου κ.ά. ν. Αντωνίου, ΑΕ 124/14 και 134/14, </w:t>
      </w:r>
      <w:proofErr w:type="spellStart"/>
      <w:r w:rsidRPr="00295BF3">
        <w:rPr>
          <w:rFonts w:ascii="Bookman Old Style" w:hAnsi="Bookman Old Style"/>
          <w:b/>
          <w:i/>
          <w:iCs/>
          <w:sz w:val="28"/>
          <w:szCs w:val="28"/>
          <w:lang w:val="el-GR"/>
        </w:rPr>
        <w:t>ημερ</w:t>
      </w:r>
      <w:proofErr w:type="spellEnd"/>
      <w:r w:rsidRPr="00295BF3">
        <w:rPr>
          <w:rFonts w:ascii="Bookman Old Style" w:hAnsi="Bookman Old Style"/>
          <w:b/>
          <w:i/>
          <w:iCs/>
          <w:sz w:val="28"/>
          <w:szCs w:val="28"/>
          <w:lang w:val="el-GR"/>
        </w:rPr>
        <w:t xml:space="preserve">. </w:t>
      </w:r>
      <w:r w:rsidRPr="005C5A95">
        <w:rPr>
          <w:rFonts w:ascii="Bookman Old Style" w:hAnsi="Bookman Old Style"/>
          <w:b/>
          <w:i/>
          <w:iCs/>
          <w:sz w:val="28"/>
          <w:szCs w:val="28"/>
          <w:lang w:val="el-GR"/>
        </w:rPr>
        <w:t>6.12.2017.</w:t>
      </w:r>
      <w:r w:rsidRPr="00295BF3">
        <w:rPr>
          <w:rFonts w:ascii="Bookman Old Style" w:hAnsi="Bookman Old Style"/>
          <w:bCs/>
          <w:i/>
          <w:iCs/>
          <w:sz w:val="28"/>
          <w:szCs w:val="28"/>
          <w:lang w:val="el-GR"/>
        </w:rPr>
        <w:t>»</w:t>
      </w:r>
    </w:p>
    <w:p w14:paraId="652300E7" w14:textId="77777777" w:rsidR="00295BF3" w:rsidRPr="00295BF3" w:rsidRDefault="00295BF3" w:rsidP="00295BF3">
      <w:pPr>
        <w:spacing w:line="276" w:lineRule="auto"/>
        <w:ind w:firstLine="720"/>
        <w:jc w:val="both"/>
        <w:rPr>
          <w:rFonts w:ascii="Bookman Old Style" w:hAnsi="Bookman Old Style"/>
          <w:i/>
          <w:iCs/>
          <w:sz w:val="28"/>
          <w:szCs w:val="28"/>
          <w:lang w:val="el-GR"/>
        </w:rPr>
      </w:pPr>
    </w:p>
    <w:p w14:paraId="15DEBB87" w14:textId="77777777" w:rsidR="001B64DC" w:rsidRDefault="001B64DC" w:rsidP="00604449">
      <w:pPr>
        <w:spacing w:line="480" w:lineRule="auto"/>
        <w:jc w:val="both"/>
        <w:rPr>
          <w:rFonts w:ascii="Bookman Old Style" w:hAnsi="Bookman Old Style"/>
          <w:sz w:val="28"/>
          <w:szCs w:val="28"/>
          <w:lang w:val="el-GR"/>
        </w:rPr>
      </w:pPr>
    </w:p>
    <w:p w14:paraId="40030D7C" w14:textId="1B5EB52D" w:rsidR="00631470" w:rsidRDefault="00631470" w:rsidP="005E26C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Το επιχείρημα του εφεσείοντα κατά την τελική αγόρευση του ήταν πως σε κάθε επιστολή/αναφορά παραπόνου επεφύλασσε τα δικαιώματα του.  Τούτο όμως δεν ήταν αρκετό ώστε να θεωρείται ότι </w:t>
      </w:r>
      <w:r w:rsidR="002F1887">
        <w:rPr>
          <w:rFonts w:ascii="Bookman Old Style" w:hAnsi="Bookman Old Style"/>
          <w:sz w:val="28"/>
          <w:szCs w:val="28"/>
          <w:lang w:val="el-GR"/>
        </w:rPr>
        <w:t>είχε εγερθεί</w:t>
      </w:r>
      <w:r>
        <w:rPr>
          <w:rFonts w:ascii="Bookman Old Style" w:hAnsi="Bookman Old Style"/>
          <w:sz w:val="28"/>
          <w:szCs w:val="28"/>
          <w:lang w:val="el-GR"/>
        </w:rPr>
        <w:t xml:space="preserve"> ζήτημα έλλειψης αμεροληψίας.</w:t>
      </w:r>
      <w:r w:rsidR="00295BF3">
        <w:rPr>
          <w:rFonts w:ascii="Bookman Old Style" w:hAnsi="Bookman Old Style"/>
          <w:sz w:val="28"/>
          <w:szCs w:val="28"/>
          <w:lang w:val="el-GR"/>
        </w:rPr>
        <w:tab/>
      </w:r>
    </w:p>
    <w:p w14:paraId="554B0861" w14:textId="77777777" w:rsidR="00631470" w:rsidRDefault="00631470" w:rsidP="005E26C5">
      <w:pPr>
        <w:spacing w:line="480" w:lineRule="auto"/>
        <w:jc w:val="both"/>
        <w:rPr>
          <w:rFonts w:ascii="Bookman Old Style" w:hAnsi="Bookman Old Style"/>
          <w:sz w:val="28"/>
          <w:szCs w:val="28"/>
          <w:lang w:val="el-GR"/>
        </w:rPr>
      </w:pPr>
    </w:p>
    <w:p w14:paraId="584456AF" w14:textId="502923B0" w:rsidR="00287234" w:rsidRDefault="005C5A95" w:rsidP="00631470">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Προβάλλεται περαιτέρω ότι το πρωτόδικο δικαστήριο εσφαλμένα έκρινε ότι δεν παραβιάστηκε το δικαίωμα </w:t>
      </w:r>
      <w:r w:rsidR="00295BF3">
        <w:rPr>
          <w:rFonts w:ascii="Bookman Old Style" w:hAnsi="Bookman Old Style"/>
          <w:sz w:val="28"/>
          <w:szCs w:val="28"/>
          <w:lang w:val="el-GR"/>
        </w:rPr>
        <w:t>προηγούμενης ακρόασης του εφεσείοντα</w:t>
      </w:r>
      <w:r>
        <w:rPr>
          <w:rFonts w:ascii="Bookman Old Style" w:hAnsi="Bookman Old Style"/>
          <w:sz w:val="28"/>
          <w:szCs w:val="28"/>
          <w:lang w:val="el-GR"/>
        </w:rPr>
        <w:t xml:space="preserve"> (2</w:t>
      </w:r>
      <w:r w:rsidRPr="005C5A95">
        <w:rPr>
          <w:rFonts w:ascii="Bookman Old Style" w:hAnsi="Bookman Old Style"/>
          <w:sz w:val="28"/>
          <w:szCs w:val="28"/>
          <w:vertAlign w:val="superscript"/>
          <w:lang w:val="el-GR"/>
        </w:rPr>
        <w:t>ος</w:t>
      </w:r>
      <w:r>
        <w:rPr>
          <w:rFonts w:ascii="Bookman Old Style" w:hAnsi="Bookman Old Style"/>
          <w:sz w:val="28"/>
          <w:szCs w:val="28"/>
          <w:lang w:val="el-GR"/>
        </w:rPr>
        <w:t xml:space="preserve"> λόγος έφεσης)</w:t>
      </w:r>
      <w:r w:rsidR="00295BF3">
        <w:rPr>
          <w:rFonts w:ascii="Bookman Old Style" w:hAnsi="Bookman Old Style"/>
          <w:sz w:val="28"/>
          <w:szCs w:val="28"/>
          <w:lang w:val="el-GR"/>
        </w:rPr>
        <w:t xml:space="preserve">.  </w:t>
      </w:r>
      <w:r w:rsidR="005E26C5">
        <w:rPr>
          <w:rFonts w:ascii="Bookman Old Style" w:hAnsi="Bookman Old Style"/>
          <w:sz w:val="28"/>
          <w:szCs w:val="28"/>
          <w:lang w:val="el-GR"/>
        </w:rPr>
        <w:t>Καταγράφεται στην αιτιολογία του σχετικού λόγου έφεσης</w:t>
      </w:r>
      <w:r w:rsidR="00295BF3">
        <w:rPr>
          <w:rFonts w:ascii="Bookman Old Style" w:hAnsi="Bookman Old Style"/>
          <w:sz w:val="28"/>
          <w:szCs w:val="28"/>
          <w:lang w:val="el-GR"/>
        </w:rPr>
        <w:t xml:space="preserve"> ότι «</w:t>
      </w:r>
      <w:r w:rsidR="00295BF3">
        <w:rPr>
          <w:rFonts w:ascii="Bookman Old Style" w:hAnsi="Bookman Old Style"/>
          <w:i/>
          <w:iCs/>
          <w:sz w:val="28"/>
          <w:szCs w:val="28"/>
          <w:lang w:val="el-GR"/>
        </w:rPr>
        <w:t xml:space="preserve">το αιτιολογικό και/ή οι ισχυρισμοί και/ή τα γεγονότα βάσει των οποίων ο αιτητής εκλήθη σε απολογία είναι διαφορετικά από το αιτιολογικό και/ή τους ισχυρισμούς και/ή τα γεγονότα που παρέθεσε ο διοικητής της ταξιαρχίας κατά την επιβολή της πειθαρχικής ποινής, γεγονός που παραβιάζει την υποχρέωση του διοικητικού οργάνου να θέσει εις γνώση του </w:t>
      </w:r>
      <w:r w:rsidR="00295BF3">
        <w:rPr>
          <w:rFonts w:ascii="Bookman Old Style" w:hAnsi="Bookman Old Style"/>
          <w:i/>
          <w:iCs/>
          <w:sz w:val="28"/>
          <w:szCs w:val="28"/>
          <w:lang w:val="el-GR"/>
        </w:rPr>
        <w:lastRenderedPageBreak/>
        <w:t>διοικούμενου τα γεγονότα και τους ισχυρισμούς βάσει των οποίων θα στηρίξει την απόφαση του.  Στο αιτιολογικό το οποίο παρατέθηκε από το διοικητή της ταξιαρχίας κατά την επιβολή της ποινής δεν καταγράφονται διαταγές με βάση τις οποίες ο εφεσείων κλήθηκε σε απολογία αλλά αντίθετα παρατέθηκαν επιπρόσθετες διαταγές για τις οποίες ουδέποτε κλήθηκε σε απολογία.</w:t>
      </w:r>
      <w:r w:rsidR="005E26C5">
        <w:rPr>
          <w:rFonts w:ascii="Bookman Old Style" w:hAnsi="Bookman Old Style"/>
          <w:i/>
          <w:iCs/>
          <w:sz w:val="28"/>
          <w:szCs w:val="28"/>
          <w:lang w:val="el-GR"/>
        </w:rPr>
        <w:t xml:space="preserve"> […]</w:t>
      </w:r>
      <w:r w:rsidR="00295BF3">
        <w:rPr>
          <w:rFonts w:ascii="Bookman Old Style" w:hAnsi="Bookman Old Style"/>
          <w:i/>
          <w:iCs/>
          <w:sz w:val="28"/>
          <w:szCs w:val="28"/>
          <w:lang w:val="el-GR"/>
        </w:rPr>
        <w:t xml:space="preserve"> Το Διοικητικό Δικαστήριο </w:t>
      </w:r>
      <w:r w:rsidR="005E26C5">
        <w:rPr>
          <w:rFonts w:ascii="Bookman Old Style" w:hAnsi="Bookman Old Style"/>
          <w:i/>
          <w:iCs/>
          <w:sz w:val="28"/>
          <w:szCs w:val="28"/>
          <w:lang w:val="el-GR"/>
        </w:rPr>
        <w:t xml:space="preserve">εσφαλμένα […] δεν αξιολόγησε το γεγονός ότι το αιτιολογικό επαύξησης της ποινής αναφέρεται και επεκτείνεται σε ισχυρισμούς οι οποίοι δεν αποτελούν μέρους του διοικητικού φακέλου οι οποίοι ουδέποτε τέθηκαν ενώπιον του </w:t>
      </w:r>
      <w:proofErr w:type="spellStart"/>
      <w:r w:rsidR="005E26C5">
        <w:rPr>
          <w:rFonts w:ascii="Bookman Old Style" w:hAnsi="Bookman Old Style"/>
          <w:i/>
          <w:iCs/>
          <w:sz w:val="28"/>
          <w:szCs w:val="28"/>
          <w:lang w:val="el-GR"/>
        </w:rPr>
        <w:t>αιτητή</w:t>
      </w:r>
      <w:proofErr w:type="spellEnd"/>
      <w:r w:rsidR="005E26C5">
        <w:rPr>
          <w:rFonts w:ascii="Bookman Old Style" w:hAnsi="Bookman Old Style"/>
          <w:i/>
          <w:iCs/>
          <w:sz w:val="28"/>
          <w:szCs w:val="28"/>
          <w:lang w:val="el-GR"/>
        </w:rPr>
        <w:t xml:space="preserve"> για να τοποθετηθεί […] </w:t>
      </w:r>
      <w:proofErr w:type="spellStart"/>
      <w:r w:rsidR="005E26C5">
        <w:rPr>
          <w:rFonts w:ascii="Bookman Old Style" w:hAnsi="Bookman Old Style"/>
          <w:i/>
          <w:iCs/>
          <w:sz w:val="28"/>
          <w:szCs w:val="28"/>
          <w:lang w:val="el-GR"/>
        </w:rPr>
        <w:t>Εσφλαμένα</w:t>
      </w:r>
      <w:proofErr w:type="spellEnd"/>
      <w:r w:rsidR="005E26C5">
        <w:rPr>
          <w:rFonts w:ascii="Bookman Old Style" w:hAnsi="Bookman Old Style"/>
          <w:i/>
          <w:iCs/>
          <w:sz w:val="28"/>
          <w:szCs w:val="28"/>
          <w:lang w:val="el-GR"/>
        </w:rPr>
        <w:t xml:space="preserve"> κατέληξε σε συμπέρασμα ότι ο αιτητής γνώριζε τις διαταγές τις οποίες οι καθ΄ ων η αίτηση επικαλέστηκαν όταν τον κάλεσαν σε απολογία.</w:t>
      </w:r>
      <w:r w:rsidR="005E26C5">
        <w:rPr>
          <w:rFonts w:ascii="Bookman Old Style" w:hAnsi="Bookman Old Style"/>
          <w:sz w:val="28"/>
          <w:szCs w:val="28"/>
          <w:lang w:val="el-GR"/>
        </w:rPr>
        <w:t>»</w:t>
      </w:r>
    </w:p>
    <w:p w14:paraId="401475BD" w14:textId="77777777" w:rsidR="005E26C5" w:rsidRDefault="005E26C5" w:rsidP="005E26C5">
      <w:pPr>
        <w:spacing w:line="480" w:lineRule="auto"/>
        <w:jc w:val="both"/>
        <w:rPr>
          <w:rFonts w:ascii="Bookman Old Style" w:hAnsi="Bookman Old Style"/>
          <w:sz w:val="28"/>
          <w:szCs w:val="28"/>
          <w:lang w:val="el-GR"/>
        </w:rPr>
      </w:pPr>
    </w:p>
    <w:p w14:paraId="4A502D2C" w14:textId="586097EE" w:rsidR="005E26C5" w:rsidRDefault="005C5A95" w:rsidP="005C5A95">
      <w:pPr>
        <w:spacing w:line="480" w:lineRule="auto"/>
        <w:jc w:val="both"/>
        <w:rPr>
          <w:rFonts w:ascii="Bookman Old Style" w:hAnsi="Bookman Old Style"/>
          <w:sz w:val="28"/>
          <w:szCs w:val="28"/>
          <w:lang w:val="el-GR"/>
        </w:rPr>
      </w:pPr>
      <w:r>
        <w:rPr>
          <w:rFonts w:ascii="Bookman Old Style" w:hAnsi="Bookman Old Style"/>
          <w:sz w:val="28"/>
          <w:szCs w:val="28"/>
          <w:lang w:val="el-GR"/>
        </w:rPr>
        <w:tab/>
      </w:r>
      <w:r w:rsidR="005E26C5">
        <w:rPr>
          <w:rFonts w:ascii="Bookman Old Style" w:hAnsi="Bookman Old Style"/>
          <w:sz w:val="28"/>
          <w:szCs w:val="28"/>
          <w:lang w:val="el-GR"/>
        </w:rPr>
        <w:t xml:space="preserve">Ο λόγος έφεσης αναφέρεται σε παραβίαση του δικαιώματος ακρόασης.  Η αιτιολογία του λόγου έφεσης λαμβάνει ως δεδομένο ότι </w:t>
      </w:r>
      <w:r w:rsidR="00890E24">
        <w:rPr>
          <w:rFonts w:ascii="Bookman Old Style" w:hAnsi="Bookman Old Style"/>
          <w:sz w:val="28"/>
          <w:szCs w:val="28"/>
          <w:lang w:val="el-GR"/>
        </w:rPr>
        <w:t>ο εφεσείων ακούστηκε, όμως</w:t>
      </w:r>
      <w:r w:rsidR="005E26C5">
        <w:rPr>
          <w:rFonts w:ascii="Bookman Old Style" w:hAnsi="Bookman Old Style"/>
          <w:sz w:val="28"/>
          <w:szCs w:val="28"/>
          <w:lang w:val="el-GR"/>
        </w:rPr>
        <w:t xml:space="preserve"> υπήρξαν λάθη σε ό,τι αφορά σ</w:t>
      </w:r>
      <w:r>
        <w:rPr>
          <w:rFonts w:ascii="Bookman Old Style" w:hAnsi="Bookman Old Style"/>
          <w:sz w:val="28"/>
          <w:szCs w:val="28"/>
          <w:lang w:val="el-GR"/>
        </w:rPr>
        <w:t xml:space="preserve">την εξειδίκευση της </w:t>
      </w:r>
      <w:r w:rsidR="005E26C5">
        <w:rPr>
          <w:rFonts w:ascii="Bookman Old Style" w:hAnsi="Bookman Old Style"/>
          <w:sz w:val="28"/>
          <w:szCs w:val="28"/>
          <w:lang w:val="el-GR"/>
        </w:rPr>
        <w:t>πειθαρχικής κατηγορίας και στην αιτιολόγηση των πειθαρχικών ποινών</w:t>
      </w:r>
      <w:r>
        <w:rPr>
          <w:rFonts w:ascii="Bookman Old Style" w:hAnsi="Bookman Old Style"/>
          <w:sz w:val="28"/>
          <w:szCs w:val="28"/>
          <w:lang w:val="el-GR"/>
        </w:rPr>
        <w:t>,</w:t>
      </w:r>
      <w:r w:rsidR="005E26C5">
        <w:rPr>
          <w:rFonts w:ascii="Bookman Old Style" w:hAnsi="Bookman Old Style"/>
          <w:sz w:val="28"/>
          <w:szCs w:val="28"/>
          <w:lang w:val="el-GR"/>
        </w:rPr>
        <w:t xml:space="preserve"> τέτοιας σημασίας ώστε να βρεθεί αντιμέτωπος με ισχυρισμούς οι οποίοι ουδέποτε τέθηκαν ενώπιον του για να απολογηθεί.  </w:t>
      </w:r>
      <w:r w:rsidR="00890E24">
        <w:rPr>
          <w:rFonts w:ascii="Bookman Old Style" w:hAnsi="Bookman Old Style"/>
          <w:sz w:val="28"/>
          <w:szCs w:val="28"/>
          <w:lang w:val="el-GR"/>
        </w:rPr>
        <w:t>Ο</w:t>
      </w:r>
      <w:r w:rsidR="005E26C5">
        <w:rPr>
          <w:rFonts w:ascii="Bookman Old Style" w:hAnsi="Bookman Old Style"/>
          <w:sz w:val="28"/>
          <w:szCs w:val="28"/>
          <w:lang w:val="el-GR"/>
        </w:rPr>
        <w:t xml:space="preserve"> εφεσείων</w:t>
      </w:r>
      <w:r w:rsidR="00890E24">
        <w:rPr>
          <w:rFonts w:ascii="Bookman Old Style" w:hAnsi="Bookman Old Style"/>
          <w:sz w:val="28"/>
          <w:szCs w:val="28"/>
          <w:lang w:val="el-GR"/>
        </w:rPr>
        <w:t>, όμως,</w:t>
      </w:r>
      <w:r w:rsidR="005E26C5">
        <w:rPr>
          <w:rFonts w:ascii="Bookman Old Style" w:hAnsi="Bookman Old Style"/>
          <w:sz w:val="28"/>
          <w:szCs w:val="28"/>
          <w:lang w:val="el-GR"/>
        </w:rPr>
        <w:t xml:space="preserve"> ακούστηκε σε όλα τα επίπεδα της </w:t>
      </w:r>
      <w:r>
        <w:rPr>
          <w:rFonts w:ascii="Bookman Old Style" w:hAnsi="Bookman Old Style"/>
          <w:sz w:val="28"/>
          <w:szCs w:val="28"/>
          <w:lang w:val="el-GR"/>
        </w:rPr>
        <w:t xml:space="preserve">διοικητικής </w:t>
      </w:r>
      <w:r w:rsidR="005E26C5">
        <w:rPr>
          <w:rFonts w:ascii="Bookman Old Style" w:hAnsi="Bookman Old Style"/>
          <w:sz w:val="28"/>
          <w:szCs w:val="28"/>
          <w:lang w:val="el-GR"/>
        </w:rPr>
        <w:t>πυραμίδας</w:t>
      </w:r>
      <w:r>
        <w:rPr>
          <w:rFonts w:ascii="Bookman Old Style" w:hAnsi="Bookman Old Style"/>
          <w:sz w:val="28"/>
          <w:szCs w:val="28"/>
          <w:lang w:val="el-GR"/>
        </w:rPr>
        <w:t xml:space="preserve">.  </w:t>
      </w:r>
      <w:r w:rsidR="00890E24">
        <w:rPr>
          <w:rFonts w:ascii="Bookman Old Style" w:hAnsi="Bookman Old Style"/>
          <w:sz w:val="28"/>
          <w:szCs w:val="28"/>
          <w:lang w:val="el-GR"/>
        </w:rPr>
        <w:t>Είχε</w:t>
      </w:r>
      <w:r w:rsidR="005E26C5">
        <w:rPr>
          <w:rFonts w:ascii="Bookman Old Style" w:hAnsi="Bookman Old Style"/>
          <w:sz w:val="28"/>
          <w:szCs w:val="28"/>
          <w:lang w:val="el-GR"/>
        </w:rPr>
        <w:t xml:space="preserve"> υπόψη του </w:t>
      </w:r>
      <w:r>
        <w:rPr>
          <w:rFonts w:ascii="Bookman Old Style" w:hAnsi="Bookman Old Style"/>
          <w:sz w:val="28"/>
          <w:szCs w:val="28"/>
          <w:lang w:val="el-GR"/>
        </w:rPr>
        <w:t>την σαφή κατηγορία</w:t>
      </w:r>
      <w:r w:rsidR="005E26C5">
        <w:rPr>
          <w:rFonts w:ascii="Bookman Old Style" w:hAnsi="Bookman Old Style"/>
          <w:sz w:val="28"/>
          <w:szCs w:val="28"/>
          <w:lang w:val="el-GR"/>
        </w:rPr>
        <w:t xml:space="preserve"> που </w:t>
      </w:r>
      <w:r w:rsidR="005E26C5">
        <w:rPr>
          <w:rFonts w:ascii="Bookman Old Style" w:hAnsi="Bookman Old Style"/>
          <w:sz w:val="28"/>
          <w:szCs w:val="28"/>
          <w:lang w:val="el-GR"/>
        </w:rPr>
        <w:lastRenderedPageBreak/>
        <w:t>του αποδόθηκ</w:t>
      </w:r>
      <w:r>
        <w:rPr>
          <w:rFonts w:ascii="Bookman Old Style" w:hAnsi="Bookman Old Style"/>
          <w:sz w:val="28"/>
          <w:szCs w:val="28"/>
          <w:lang w:val="el-GR"/>
        </w:rPr>
        <w:t>ε</w:t>
      </w:r>
      <w:r w:rsidR="00890E24">
        <w:rPr>
          <w:rFonts w:ascii="Bookman Old Style" w:hAnsi="Bookman Old Style"/>
          <w:sz w:val="28"/>
          <w:szCs w:val="28"/>
          <w:lang w:val="el-GR"/>
        </w:rPr>
        <w:t>.  Γνώριζε τα γ</w:t>
      </w:r>
      <w:r>
        <w:rPr>
          <w:rFonts w:ascii="Bookman Old Style" w:hAnsi="Bookman Old Style"/>
          <w:sz w:val="28"/>
          <w:szCs w:val="28"/>
          <w:lang w:val="el-GR"/>
        </w:rPr>
        <w:t xml:space="preserve">εγονότα που την θεμελίωναν, </w:t>
      </w:r>
      <w:r w:rsidR="00890E24">
        <w:rPr>
          <w:rFonts w:ascii="Bookman Old Style" w:hAnsi="Bookman Old Style"/>
          <w:sz w:val="28"/>
          <w:szCs w:val="28"/>
          <w:lang w:val="el-GR"/>
        </w:rPr>
        <w:t>τα οποία και παραδέχθηκε.  Ε</w:t>
      </w:r>
      <w:r>
        <w:rPr>
          <w:rFonts w:ascii="Bookman Old Style" w:hAnsi="Bookman Old Style"/>
          <w:sz w:val="28"/>
          <w:szCs w:val="28"/>
          <w:lang w:val="el-GR"/>
        </w:rPr>
        <w:t>ίχε κάθε φορά την ευκαιρία να εκθέσει τη δική του θέση</w:t>
      </w:r>
      <w:r w:rsidR="00890E24">
        <w:rPr>
          <w:rFonts w:ascii="Bookman Old Style" w:hAnsi="Bookman Old Style"/>
          <w:sz w:val="28"/>
          <w:szCs w:val="28"/>
          <w:lang w:val="el-GR"/>
        </w:rPr>
        <w:t xml:space="preserve">.  Δεν αντιμετώπισε νέους ισχυρισμούς.  Έχοντας πλήρη εικόνα παρέμεινε σταθερός στην παραδοχή του </w:t>
      </w:r>
      <w:r>
        <w:rPr>
          <w:rFonts w:ascii="Bookman Old Style" w:hAnsi="Bookman Old Style"/>
          <w:sz w:val="28"/>
          <w:szCs w:val="28"/>
          <w:lang w:val="el-GR"/>
        </w:rPr>
        <w:t xml:space="preserve">ότι είχε επιδείξει </w:t>
      </w:r>
      <w:r w:rsidR="00890E24">
        <w:rPr>
          <w:rFonts w:ascii="Bookman Old Style" w:hAnsi="Bookman Old Style"/>
          <w:sz w:val="28"/>
          <w:szCs w:val="28"/>
          <w:lang w:val="el-GR"/>
        </w:rPr>
        <w:t>παρακοή</w:t>
      </w:r>
      <w:r>
        <w:rPr>
          <w:rFonts w:ascii="Bookman Old Style" w:hAnsi="Bookman Old Style"/>
          <w:sz w:val="28"/>
          <w:szCs w:val="28"/>
          <w:lang w:val="el-GR"/>
        </w:rPr>
        <w:t>, προβάλλοντας όμως ότι έπραξε τούτο ορθά και δικαιωματικά.</w:t>
      </w:r>
      <w:r w:rsidR="005E26C5">
        <w:rPr>
          <w:rFonts w:ascii="Bookman Old Style" w:hAnsi="Bookman Old Style"/>
          <w:sz w:val="28"/>
          <w:szCs w:val="28"/>
          <w:lang w:val="el-GR"/>
        </w:rPr>
        <w:t xml:space="preserve"> </w:t>
      </w:r>
    </w:p>
    <w:p w14:paraId="0BA8867F" w14:textId="77777777" w:rsidR="00890E24" w:rsidRDefault="00890E24" w:rsidP="005C5A95">
      <w:pPr>
        <w:spacing w:line="480" w:lineRule="auto"/>
        <w:jc w:val="both"/>
        <w:rPr>
          <w:rFonts w:ascii="Bookman Old Style" w:hAnsi="Bookman Old Style"/>
          <w:sz w:val="28"/>
          <w:szCs w:val="28"/>
          <w:lang w:val="el-GR"/>
        </w:rPr>
      </w:pPr>
    </w:p>
    <w:p w14:paraId="528A2A5E" w14:textId="3DB61000" w:rsidR="00075E62" w:rsidRDefault="00B7537E" w:rsidP="005E26C5">
      <w:pPr>
        <w:spacing w:line="480" w:lineRule="auto"/>
        <w:jc w:val="both"/>
        <w:rPr>
          <w:rFonts w:ascii="Bookman Old Style" w:hAnsi="Bookman Old Style"/>
          <w:sz w:val="28"/>
          <w:szCs w:val="28"/>
          <w:lang w:val="el-GR"/>
        </w:rPr>
      </w:pPr>
      <w:r>
        <w:rPr>
          <w:rFonts w:ascii="Bookman Old Style" w:hAnsi="Bookman Old Style"/>
          <w:sz w:val="28"/>
          <w:szCs w:val="28"/>
          <w:lang w:val="el-GR"/>
        </w:rPr>
        <w:tab/>
        <w:t xml:space="preserve">Τα παραπάνω καλύπτουν και τις αιτιάσεις που επανήλθαν ως λόγοι έφεσης αναφορικά με πλημμελή έρευνα και ελλιπή αιτιολογία.  Εάν θα πρέπει κάτι να λεχθεί περαιτέρω είναι ότι στην αιτιολογία </w:t>
      </w:r>
      <w:r w:rsidR="00001A6E">
        <w:rPr>
          <w:rFonts w:ascii="Bookman Old Style" w:hAnsi="Bookman Old Style"/>
          <w:sz w:val="28"/>
          <w:szCs w:val="28"/>
          <w:lang w:val="el-GR"/>
        </w:rPr>
        <w:t xml:space="preserve">του σχετικού λόγου </w:t>
      </w:r>
      <w:r>
        <w:rPr>
          <w:rFonts w:ascii="Bookman Old Style" w:hAnsi="Bookman Old Style"/>
          <w:sz w:val="28"/>
          <w:szCs w:val="28"/>
          <w:lang w:val="el-GR"/>
        </w:rPr>
        <w:t>έφεσης περιλαμβάνεται ο ισχυρισμός ότι οι εφεσίβλητοι «</w:t>
      </w:r>
      <w:r>
        <w:rPr>
          <w:rFonts w:ascii="Bookman Old Style" w:hAnsi="Bookman Old Style"/>
          <w:i/>
          <w:iCs/>
          <w:sz w:val="28"/>
          <w:szCs w:val="28"/>
          <w:lang w:val="el-GR"/>
        </w:rPr>
        <w:t>απέτυχαν να ερευνήσουν τη νομιμότητα των διαταγών και συγκεκριμένα κατά πόσο ήταν αντισυνταγματικές και παραβίαζαν τη διαταγή […]</w:t>
      </w:r>
      <w:r>
        <w:rPr>
          <w:rFonts w:ascii="Bookman Old Style" w:hAnsi="Bookman Old Style"/>
          <w:sz w:val="28"/>
          <w:szCs w:val="28"/>
          <w:lang w:val="el-GR"/>
        </w:rPr>
        <w:t>»</w:t>
      </w:r>
      <w:r w:rsidR="00075E62">
        <w:rPr>
          <w:rFonts w:ascii="Bookman Old Style" w:hAnsi="Bookman Old Style"/>
          <w:sz w:val="28"/>
          <w:szCs w:val="28"/>
          <w:lang w:val="el-GR"/>
        </w:rPr>
        <w:t xml:space="preserve">.  </w:t>
      </w:r>
      <w:r w:rsidR="00001A6E">
        <w:rPr>
          <w:rFonts w:ascii="Bookman Old Style" w:hAnsi="Bookman Old Style"/>
          <w:sz w:val="28"/>
          <w:szCs w:val="28"/>
          <w:lang w:val="el-GR"/>
        </w:rPr>
        <w:t xml:space="preserve">Τούτο όμως δεν αποτελεί έρευνα γεγονότων, αλλά νομικό ερώτημα το οποίο καλείται το δικαστήριο τελικά να απαντήσει. </w:t>
      </w:r>
    </w:p>
    <w:p w14:paraId="1C81BF97" w14:textId="77777777" w:rsidR="00075E62" w:rsidRDefault="00075E62" w:rsidP="005E26C5">
      <w:pPr>
        <w:spacing w:line="480" w:lineRule="auto"/>
        <w:jc w:val="both"/>
        <w:rPr>
          <w:rFonts w:ascii="Bookman Old Style" w:hAnsi="Bookman Old Style"/>
          <w:sz w:val="28"/>
          <w:szCs w:val="28"/>
          <w:lang w:val="el-GR"/>
        </w:rPr>
      </w:pPr>
    </w:p>
    <w:p w14:paraId="2C70F158" w14:textId="109C3012" w:rsidR="009E575F" w:rsidRDefault="009E575F" w:rsidP="00075E62">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Ορθά</w:t>
      </w:r>
      <w:r w:rsidR="00631470">
        <w:rPr>
          <w:rFonts w:ascii="Bookman Old Style" w:hAnsi="Bookman Old Style"/>
          <w:sz w:val="28"/>
          <w:szCs w:val="28"/>
          <w:lang w:val="el-GR"/>
        </w:rPr>
        <w:t>, συνεπώς,</w:t>
      </w:r>
      <w:r>
        <w:rPr>
          <w:rFonts w:ascii="Bookman Old Style" w:hAnsi="Bookman Old Style"/>
          <w:sz w:val="28"/>
          <w:szCs w:val="28"/>
          <w:lang w:val="el-GR"/>
        </w:rPr>
        <w:t xml:space="preserve"> το πρωτόδικο δικαστήριο δεν διαπίστωσε έλλειψη δέουσας έρευνας ή πλημμελή αιτιολογία.</w:t>
      </w:r>
      <w:r w:rsidR="00075E62">
        <w:rPr>
          <w:rFonts w:ascii="Bookman Old Style" w:hAnsi="Bookman Old Style"/>
          <w:sz w:val="28"/>
          <w:szCs w:val="28"/>
          <w:lang w:val="el-GR"/>
        </w:rPr>
        <w:t xml:space="preserve"> </w:t>
      </w:r>
      <w:r>
        <w:rPr>
          <w:rFonts w:ascii="Bookman Old Style" w:hAnsi="Bookman Old Style"/>
          <w:sz w:val="28"/>
          <w:szCs w:val="28"/>
          <w:lang w:val="el-GR"/>
        </w:rPr>
        <w:t xml:space="preserve">Έρευνα ως προς τί;  Τα γεγονότα ήταν ενώπιον κάθε φορά του πειθαρχικού οργάνου και ήταν παραδεκτά. Η αιτιολογία ευστόχως περιλαμβάνεται στην </w:t>
      </w:r>
      <w:r>
        <w:rPr>
          <w:rFonts w:ascii="Bookman Old Style" w:hAnsi="Bookman Old Style"/>
          <w:sz w:val="28"/>
          <w:szCs w:val="28"/>
          <w:lang w:val="el-GR"/>
        </w:rPr>
        <w:lastRenderedPageBreak/>
        <w:t xml:space="preserve">προαναφερθείσα απόφαση του Αρχηγού ΓΕΕΦ με τρόπο ώστε να δίδει πλήρη εξήγηση για τον λόγο της επιβολής πειθαρχικής ποινής, αλλά και για την ανάγκη επαύξησης </w:t>
      </w:r>
      <w:r w:rsidR="00001A6E">
        <w:rPr>
          <w:rFonts w:ascii="Bookman Old Style" w:hAnsi="Bookman Old Style"/>
          <w:sz w:val="28"/>
          <w:szCs w:val="28"/>
          <w:lang w:val="el-GR"/>
        </w:rPr>
        <w:t>της.</w:t>
      </w:r>
    </w:p>
    <w:p w14:paraId="2F8FFC05" w14:textId="77777777" w:rsidR="00001A6E" w:rsidRDefault="00001A6E" w:rsidP="00075E62">
      <w:pPr>
        <w:spacing w:line="480" w:lineRule="auto"/>
        <w:ind w:firstLine="720"/>
        <w:jc w:val="both"/>
        <w:rPr>
          <w:rFonts w:ascii="Bookman Old Style" w:hAnsi="Bookman Old Style"/>
          <w:sz w:val="28"/>
          <w:szCs w:val="28"/>
          <w:lang w:val="el-GR"/>
        </w:rPr>
      </w:pPr>
    </w:p>
    <w:p w14:paraId="2A86C99E" w14:textId="7B77B725" w:rsidR="00F22AEC" w:rsidRDefault="009E575F" w:rsidP="00075E62">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Ως προς την επαύξηση</w:t>
      </w:r>
      <w:r w:rsidR="00711DC7">
        <w:rPr>
          <w:rFonts w:ascii="Bookman Old Style" w:hAnsi="Bookman Old Style"/>
          <w:sz w:val="28"/>
          <w:szCs w:val="28"/>
          <w:lang w:val="el-GR"/>
        </w:rPr>
        <w:t>, ειδικότερα,</w:t>
      </w:r>
      <w:r>
        <w:rPr>
          <w:rFonts w:ascii="Bookman Old Style" w:hAnsi="Bookman Old Style"/>
          <w:sz w:val="28"/>
          <w:szCs w:val="28"/>
          <w:lang w:val="el-GR"/>
        </w:rPr>
        <w:t xml:space="preserve"> παραπονείται ο εφεσείων ότι το Διοικητικό Δικαστήριο εσφαλμένα δεν εξέτασε τους ισχυρισμούς του.  </w:t>
      </w:r>
      <w:r w:rsidR="00711DC7">
        <w:rPr>
          <w:rFonts w:ascii="Bookman Old Style" w:hAnsi="Bookman Old Style"/>
          <w:sz w:val="28"/>
          <w:szCs w:val="28"/>
          <w:lang w:val="el-GR"/>
        </w:rPr>
        <w:t>Στ</w:t>
      </w:r>
      <w:r>
        <w:rPr>
          <w:rFonts w:ascii="Bookman Old Style" w:hAnsi="Bookman Old Style"/>
          <w:sz w:val="28"/>
          <w:szCs w:val="28"/>
          <w:lang w:val="el-GR"/>
        </w:rPr>
        <w:t xml:space="preserve">ο αιτιολογικό του σχετικού λόγου έφεσης προβάλλεται πως </w:t>
      </w:r>
      <w:r w:rsidR="00711DC7">
        <w:rPr>
          <w:rFonts w:ascii="Bookman Old Style" w:hAnsi="Bookman Old Style"/>
          <w:sz w:val="28"/>
          <w:szCs w:val="28"/>
          <w:lang w:val="el-GR"/>
        </w:rPr>
        <w:t>η αιτιολογία για την επαύξηση</w:t>
      </w:r>
      <w:r>
        <w:rPr>
          <w:rFonts w:ascii="Bookman Old Style" w:hAnsi="Bookman Old Style"/>
          <w:sz w:val="28"/>
          <w:szCs w:val="28"/>
          <w:lang w:val="el-GR"/>
        </w:rPr>
        <w:t xml:space="preserve"> της ποινής είναι γενικ</w:t>
      </w:r>
      <w:r w:rsidR="00711DC7">
        <w:rPr>
          <w:rFonts w:ascii="Bookman Old Style" w:hAnsi="Bookman Old Style"/>
          <w:sz w:val="28"/>
          <w:szCs w:val="28"/>
          <w:lang w:val="el-GR"/>
        </w:rPr>
        <w:t>ή</w:t>
      </w:r>
      <w:r>
        <w:rPr>
          <w:rFonts w:ascii="Bookman Old Style" w:hAnsi="Bookman Old Style"/>
          <w:sz w:val="28"/>
          <w:szCs w:val="28"/>
          <w:lang w:val="el-GR"/>
        </w:rPr>
        <w:t xml:space="preserve"> και αόριστ</w:t>
      </w:r>
      <w:r w:rsidR="00711DC7">
        <w:rPr>
          <w:rFonts w:ascii="Bookman Old Style" w:hAnsi="Bookman Old Style"/>
          <w:sz w:val="28"/>
          <w:szCs w:val="28"/>
          <w:lang w:val="el-GR"/>
        </w:rPr>
        <w:t>η</w:t>
      </w:r>
      <w:r>
        <w:rPr>
          <w:rFonts w:ascii="Bookman Old Style" w:hAnsi="Bookman Old Style"/>
          <w:sz w:val="28"/>
          <w:szCs w:val="28"/>
          <w:lang w:val="el-GR"/>
        </w:rPr>
        <w:t xml:space="preserve"> και αναφέρεται και επεκτείνεται σε ισχυρισμούς οι οποίοι δεν αποτελούν μέρος του διοικητικού φακέλου οι οποίοι ουδέποτε τέθηκαν ενώπιον του για να τοποθετηθεί και ουδέποτε αποτέλεσαν αντικείμενο έρευνας.  Για τα περί έρευνας και για τον ισχυρισμό ότι ο εφεσείων αντιμετώπισε ισχυρισμούς που τέθηκαν ενώπιον του για πρώτη φορά, παραπέμπουμε στα όσα έχουμε αναφέρει ανωτέρω.  Το παράπονο του εφεσείοντα ότι </w:t>
      </w:r>
      <w:r w:rsidR="00711DC7">
        <w:rPr>
          <w:rFonts w:ascii="Bookman Old Style" w:hAnsi="Bookman Old Style"/>
          <w:sz w:val="28"/>
          <w:szCs w:val="28"/>
          <w:lang w:val="el-GR"/>
        </w:rPr>
        <w:t xml:space="preserve">η αιτιολογία </w:t>
      </w:r>
      <w:r>
        <w:rPr>
          <w:rFonts w:ascii="Bookman Old Style" w:hAnsi="Bookman Old Style"/>
          <w:sz w:val="28"/>
          <w:szCs w:val="28"/>
          <w:lang w:val="el-GR"/>
        </w:rPr>
        <w:t>επαύξησης της ποινής ήταν γενικ</w:t>
      </w:r>
      <w:r w:rsidR="00711DC7">
        <w:rPr>
          <w:rFonts w:ascii="Bookman Old Style" w:hAnsi="Bookman Old Style"/>
          <w:sz w:val="28"/>
          <w:szCs w:val="28"/>
          <w:lang w:val="el-GR"/>
        </w:rPr>
        <w:t>ή</w:t>
      </w:r>
      <w:r>
        <w:rPr>
          <w:rFonts w:ascii="Bookman Old Style" w:hAnsi="Bookman Old Style"/>
          <w:sz w:val="28"/>
          <w:szCs w:val="28"/>
          <w:lang w:val="el-GR"/>
        </w:rPr>
        <w:t xml:space="preserve"> και αόριστ</w:t>
      </w:r>
      <w:r w:rsidR="00711DC7">
        <w:rPr>
          <w:rFonts w:ascii="Bookman Old Style" w:hAnsi="Bookman Old Style"/>
          <w:sz w:val="28"/>
          <w:szCs w:val="28"/>
          <w:lang w:val="el-GR"/>
        </w:rPr>
        <w:t>η</w:t>
      </w:r>
      <w:r>
        <w:rPr>
          <w:rFonts w:ascii="Bookman Old Style" w:hAnsi="Bookman Old Style"/>
          <w:sz w:val="28"/>
          <w:szCs w:val="28"/>
          <w:lang w:val="el-GR"/>
        </w:rPr>
        <w:t xml:space="preserve"> είναι, ως άνω, εντελώς αβάσιμο.</w:t>
      </w:r>
      <w:r w:rsidR="00F22AEC">
        <w:rPr>
          <w:rFonts w:ascii="Bookman Old Style" w:hAnsi="Bookman Old Style"/>
          <w:sz w:val="28"/>
          <w:szCs w:val="28"/>
          <w:lang w:val="el-GR"/>
        </w:rPr>
        <w:t xml:space="preserve">  </w:t>
      </w:r>
    </w:p>
    <w:p w14:paraId="3FB21C70" w14:textId="77777777" w:rsidR="00F22AEC" w:rsidRDefault="00F22AEC" w:rsidP="00075E62">
      <w:pPr>
        <w:spacing w:line="480" w:lineRule="auto"/>
        <w:ind w:firstLine="720"/>
        <w:jc w:val="both"/>
        <w:rPr>
          <w:rFonts w:ascii="Bookman Old Style" w:hAnsi="Bookman Old Style"/>
          <w:sz w:val="28"/>
          <w:szCs w:val="28"/>
          <w:lang w:val="el-GR"/>
        </w:rPr>
      </w:pPr>
    </w:p>
    <w:p w14:paraId="53B55A63" w14:textId="321C730B" w:rsidR="00711DC7" w:rsidRDefault="00F22AEC" w:rsidP="00711DC7">
      <w:pPr>
        <w:spacing w:line="480" w:lineRule="auto"/>
        <w:ind w:firstLine="720"/>
        <w:jc w:val="both"/>
        <w:rPr>
          <w:rFonts w:ascii="Bookman Old Style" w:hAnsi="Bookman Old Style"/>
          <w:color w:val="000000"/>
          <w:spacing w:val="-3"/>
          <w:sz w:val="28"/>
          <w:szCs w:val="28"/>
          <w:lang w:val="el-GR"/>
        </w:rPr>
      </w:pPr>
      <w:r>
        <w:rPr>
          <w:rFonts w:ascii="Bookman Old Style" w:hAnsi="Bookman Old Style"/>
          <w:sz w:val="28"/>
          <w:szCs w:val="28"/>
          <w:lang w:val="el-GR"/>
        </w:rPr>
        <w:t>Βρίσκει έρεισμα στην εγγενή φύση του στρατεύματος, η οποία αντανακλάται στους</w:t>
      </w:r>
      <w:r w:rsidR="00075E62">
        <w:rPr>
          <w:rFonts w:ascii="Bookman Old Style" w:hAnsi="Bookman Old Style"/>
          <w:sz w:val="28"/>
          <w:szCs w:val="28"/>
          <w:lang w:val="el-GR"/>
        </w:rPr>
        <w:t xml:space="preserve"> Κανονισμούς </w:t>
      </w:r>
      <w:r w:rsidR="00711DC7">
        <w:rPr>
          <w:rFonts w:ascii="Bookman Old Style" w:hAnsi="Bookman Old Style"/>
          <w:sz w:val="28"/>
          <w:szCs w:val="28"/>
          <w:lang w:val="el-GR"/>
        </w:rPr>
        <w:t>όπου κωδικοποιήθηκε ο</w:t>
      </w:r>
      <w:r w:rsidR="00711DC7">
        <w:rPr>
          <w:rFonts w:ascii="Bookman Old Style" w:hAnsi="Bookman Old Style"/>
          <w:color w:val="000000"/>
          <w:spacing w:val="-3"/>
          <w:sz w:val="28"/>
          <w:szCs w:val="28"/>
          <w:lang w:val="el-GR"/>
        </w:rPr>
        <w:t xml:space="preserve"> θεμελιακός κανόνας ότι η όλη στρατιωτική οργάνωση</w:t>
      </w:r>
      <w:r w:rsidR="00711DC7" w:rsidRPr="00F22AEC">
        <w:rPr>
          <w:rFonts w:ascii="Bookman Old Style" w:hAnsi="Bookman Old Style"/>
          <w:color w:val="000000"/>
          <w:spacing w:val="-3"/>
          <w:sz w:val="28"/>
          <w:szCs w:val="28"/>
          <w:lang w:val="el-GR"/>
        </w:rPr>
        <w:t xml:space="preserve"> βασίζεται στην άμεση υπακοή στις διαταγές των ανωτέρω</w:t>
      </w:r>
      <w:r w:rsidR="00711DC7">
        <w:rPr>
          <w:rFonts w:ascii="Bookman Old Style" w:hAnsi="Bookman Old Style"/>
          <w:color w:val="000000"/>
          <w:spacing w:val="-3"/>
          <w:sz w:val="28"/>
          <w:szCs w:val="28"/>
          <w:lang w:val="el-GR"/>
        </w:rPr>
        <w:t xml:space="preserve">ν </w:t>
      </w:r>
      <w:r w:rsidR="00B31B71">
        <w:rPr>
          <w:rFonts w:ascii="Bookman Old Style" w:hAnsi="Bookman Old Style"/>
          <w:color w:val="000000"/>
          <w:spacing w:val="-3"/>
          <w:sz w:val="28"/>
          <w:szCs w:val="28"/>
          <w:lang w:val="el-GR"/>
        </w:rPr>
        <w:t xml:space="preserve">(βλ. Καν.12(1) των </w:t>
      </w:r>
      <w:r w:rsidR="00B31B71">
        <w:rPr>
          <w:rFonts w:ascii="Bookman Old Style" w:hAnsi="Bookman Old Style"/>
          <w:color w:val="000000"/>
          <w:spacing w:val="-3"/>
          <w:sz w:val="28"/>
          <w:szCs w:val="28"/>
          <w:lang w:val="el-GR"/>
        </w:rPr>
        <w:lastRenderedPageBreak/>
        <w:t>Κανονισμών)</w:t>
      </w:r>
      <w:r w:rsidR="00711DC7">
        <w:rPr>
          <w:rFonts w:ascii="Bookman Old Style" w:hAnsi="Bookman Old Style"/>
          <w:color w:val="000000"/>
          <w:spacing w:val="-3"/>
          <w:sz w:val="28"/>
          <w:szCs w:val="28"/>
          <w:lang w:val="el-GR"/>
        </w:rPr>
        <w:t>.  Ειδικότερα στον Καν. 12(1) προβλέπεται ότι μόνο αφού το κατώτερο μέλος υπακούσει και συμμορφωθεί πλήρως προς τη δοθείσα διαταγή μπορεί ακολούθως να υποβάλει παράπονο, άλλως υπέχει ακεραία την ευθύνη εκ της μη υπακοής ή μη συμμορφώσεως του.</w:t>
      </w:r>
    </w:p>
    <w:p w14:paraId="1C4391DE" w14:textId="6F597AFA" w:rsidR="00B31B71" w:rsidRDefault="00B31B71" w:rsidP="00711DC7">
      <w:pPr>
        <w:spacing w:line="480" w:lineRule="auto"/>
        <w:ind w:firstLine="720"/>
        <w:jc w:val="both"/>
        <w:rPr>
          <w:rFonts w:ascii="Bookman Old Style" w:hAnsi="Bookman Old Style"/>
          <w:color w:val="000000"/>
          <w:spacing w:val="-3"/>
          <w:sz w:val="28"/>
          <w:szCs w:val="28"/>
          <w:lang w:val="el-GR"/>
        </w:rPr>
      </w:pPr>
    </w:p>
    <w:p w14:paraId="68AF2009" w14:textId="77777777" w:rsidR="00B31B71" w:rsidRDefault="00B31B71" w:rsidP="00B31B71">
      <w:pPr>
        <w:spacing w:line="480" w:lineRule="auto"/>
        <w:ind w:firstLine="720"/>
        <w:jc w:val="both"/>
        <w:rPr>
          <w:rFonts w:ascii="Bookman Old Style" w:hAnsi="Bookman Old Style"/>
          <w:b/>
          <w:bCs/>
          <w:i/>
          <w:iCs/>
          <w:sz w:val="28"/>
          <w:szCs w:val="28"/>
          <w:lang w:val="el-GR"/>
        </w:rPr>
      </w:pPr>
      <w:r>
        <w:rPr>
          <w:rFonts w:ascii="Bookman Old Style" w:hAnsi="Bookman Old Style"/>
          <w:sz w:val="28"/>
          <w:szCs w:val="28"/>
          <w:lang w:val="el-GR"/>
        </w:rPr>
        <w:t>Για τη σημασία της συμμόρφωσης στις διαταγές ανωτέρων στο στράτευμα παραθέτουμε τα εξής τόσο ευστόχως διατυπωθέντα</w:t>
      </w:r>
      <w:r w:rsidRPr="00FC6DDA">
        <w:rPr>
          <w:rFonts w:ascii="Bookman Old Style" w:hAnsi="Bookman Old Style"/>
          <w:sz w:val="28"/>
          <w:szCs w:val="28"/>
          <w:lang w:val="el-GR"/>
        </w:rPr>
        <w:t xml:space="preserve"> </w:t>
      </w:r>
      <w:r>
        <w:rPr>
          <w:rFonts w:ascii="Bookman Old Style" w:hAnsi="Bookman Old Style"/>
          <w:sz w:val="28"/>
          <w:szCs w:val="28"/>
          <w:lang w:val="el-GR"/>
        </w:rPr>
        <w:t xml:space="preserve">υπό του </w:t>
      </w:r>
      <w:r>
        <w:rPr>
          <w:rFonts w:ascii="Bookman Old Style" w:hAnsi="Bookman Old Style"/>
          <w:sz w:val="28"/>
          <w:szCs w:val="28"/>
        </w:rPr>
        <w:t>Cory</w:t>
      </w:r>
      <w:r w:rsidRPr="00FC6DDA">
        <w:rPr>
          <w:rFonts w:ascii="Bookman Old Style" w:hAnsi="Bookman Old Style"/>
          <w:sz w:val="28"/>
          <w:szCs w:val="28"/>
          <w:lang w:val="el-GR"/>
        </w:rPr>
        <w:t xml:space="preserve">, </w:t>
      </w:r>
      <w:r>
        <w:rPr>
          <w:rFonts w:ascii="Bookman Old Style" w:hAnsi="Bookman Old Style"/>
          <w:sz w:val="28"/>
          <w:szCs w:val="28"/>
        </w:rPr>
        <w:t>J</w:t>
      </w:r>
      <w:r w:rsidRPr="00FC6DDA">
        <w:rPr>
          <w:rFonts w:ascii="Bookman Old Style" w:hAnsi="Bookman Old Style"/>
          <w:sz w:val="28"/>
          <w:szCs w:val="28"/>
          <w:lang w:val="el-GR"/>
        </w:rPr>
        <w:t>.,</w:t>
      </w:r>
      <w:r>
        <w:rPr>
          <w:rFonts w:ascii="Bookman Old Style" w:hAnsi="Bookman Old Style"/>
          <w:sz w:val="28"/>
          <w:szCs w:val="28"/>
          <w:lang w:val="el-GR"/>
        </w:rPr>
        <w:t xml:space="preserve"> από την απόφαση του Ανωτάτου Δικαστηρίου του Καναδά στην υπόθεση </w:t>
      </w:r>
      <w:r>
        <w:rPr>
          <w:rFonts w:ascii="Bookman Old Style" w:hAnsi="Bookman Old Style"/>
          <w:b/>
          <w:bCs/>
          <w:i/>
          <w:iCs/>
          <w:sz w:val="28"/>
          <w:szCs w:val="28"/>
        </w:rPr>
        <w:t>R</w:t>
      </w:r>
      <w:r w:rsidRPr="00075E62">
        <w:rPr>
          <w:rFonts w:ascii="Bookman Old Style" w:hAnsi="Bookman Old Style"/>
          <w:b/>
          <w:bCs/>
          <w:i/>
          <w:iCs/>
          <w:sz w:val="28"/>
          <w:szCs w:val="28"/>
          <w:lang w:val="el-GR"/>
        </w:rPr>
        <w:t xml:space="preserve">. </w:t>
      </w:r>
      <w:r>
        <w:rPr>
          <w:rFonts w:ascii="Bookman Old Style" w:hAnsi="Bookman Old Style"/>
          <w:b/>
          <w:bCs/>
          <w:i/>
          <w:iCs/>
          <w:sz w:val="28"/>
          <w:szCs w:val="28"/>
        </w:rPr>
        <w:t>v</w:t>
      </w:r>
      <w:r w:rsidRPr="00075E62">
        <w:rPr>
          <w:rFonts w:ascii="Bookman Old Style" w:hAnsi="Bookman Old Style"/>
          <w:b/>
          <w:bCs/>
          <w:i/>
          <w:iCs/>
          <w:sz w:val="28"/>
          <w:szCs w:val="28"/>
          <w:lang w:val="el-GR"/>
        </w:rPr>
        <w:t xml:space="preserve">. </w:t>
      </w:r>
      <w:r>
        <w:rPr>
          <w:rFonts w:ascii="Bookman Old Style" w:hAnsi="Bookman Old Style"/>
          <w:b/>
          <w:bCs/>
          <w:i/>
          <w:iCs/>
          <w:sz w:val="28"/>
          <w:szCs w:val="28"/>
        </w:rPr>
        <w:t>Finta</w:t>
      </w:r>
      <w:r w:rsidRPr="00FC6DDA">
        <w:rPr>
          <w:rFonts w:ascii="Bookman Old Style" w:hAnsi="Bookman Old Style"/>
          <w:b/>
          <w:bCs/>
          <w:i/>
          <w:iCs/>
          <w:sz w:val="28"/>
          <w:szCs w:val="28"/>
          <w:lang w:val="el-GR"/>
        </w:rPr>
        <w:t xml:space="preserve"> [1994] 1 </w:t>
      </w:r>
      <w:r>
        <w:rPr>
          <w:rFonts w:ascii="Bookman Old Style" w:hAnsi="Bookman Old Style"/>
          <w:b/>
          <w:bCs/>
          <w:i/>
          <w:iCs/>
          <w:sz w:val="28"/>
          <w:szCs w:val="28"/>
        </w:rPr>
        <w:t>SCR</w:t>
      </w:r>
      <w:r w:rsidRPr="00FC6DDA">
        <w:rPr>
          <w:rFonts w:ascii="Bookman Old Style" w:hAnsi="Bookman Old Style"/>
          <w:b/>
          <w:bCs/>
          <w:i/>
          <w:iCs/>
          <w:sz w:val="28"/>
          <w:szCs w:val="28"/>
          <w:lang w:val="el-GR"/>
        </w:rPr>
        <w:t xml:space="preserve"> 701</w:t>
      </w:r>
      <w:r>
        <w:rPr>
          <w:rFonts w:ascii="Bookman Old Style" w:hAnsi="Bookman Old Style"/>
          <w:sz w:val="28"/>
          <w:szCs w:val="28"/>
          <w:lang w:val="el-GR"/>
        </w:rPr>
        <w:t>:</w:t>
      </w:r>
      <w:r w:rsidRPr="00FC6DDA">
        <w:rPr>
          <w:rFonts w:ascii="Bookman Old Style" w:hAnsi="Bookman Old Style"/>
          <w:b/>
          <w:bCs/>
          <w:i/>
          <w:iCs/>
          <w:sz w:val="28"/>
          <w:szCs w:val="28"/>
          <w:lang w:val="el-GR"/>
        </w:rPr>
        <w:t xml:space="preserve"> </w:t>
      </w:r>
    </w:p>
    <w:p w14:paraId="216CF919" w14:textId="77777777" w:rsidR="00B31B71" w:rsidRDefault="00B31B71" w:rsidP="00B31B71">
      <w:pPr>
        <w:spacing w:line="480" w:lineRule="auto"/>
        <w:ind w:firstLine="720"/>
        <w:jc w:val="both"/>
        <w:rPr>
          <w:rFonts w:ascii="Bookman Old Style" w:hAnsi="Bookman Old Style"/>
          <w:b/>
          <w:bCs/>
          <w:i/>
          <w:iCs/>
          <w:sz w:val="28"/>
          <w:szCs w:val="28"/>
          <w:lang w:val="el-GR"/>
        </w:rPr>
      </w:pPr>
    </w:p>
    <w:p w14:paraId="6C9D0946" w14:textId="77777777" w:rsidR="00B31B71" w:rsidRPr="00905DC0" w:rsidRDefault="00B31B71" w:rsidP="00B31B71">
      <w:pPr>
        <w:spacing w:line="276" w:lineRule="auto"/>
        <w:ind w:left="720"/>
        <w:jc w:val="both"/>
        <w:rPr>
          <w:rFonts w:ascii="Bookman Old Style" w:hAnsi="Bookman Old Style"/>
          <w:i/>
          <w:iCs/>
          <w:color w:val="000000"/>
          <w:spacing w:val="-3"/>
          <w:sz w:val="28"/>
          <w:szCs w:val="28"/>
        </w:rPr>
      </w:pPr>
      <w:r w:rsidRPr="00905DC0">
        <w:rPr>
          <w:rFonts w:ascii="Bookman Old Style" w:hAnsi="Bookman Old Style"/>
          <w:i/>
          <w:iCs/>
          <w:color w:val="000000"/>
          <w:spacing w:val="-3"/>
          <w:sz w:val="28"/>
          <w:szCs w:val="28"/>
        </w:rPr>
        <w:t xml:space="preserve">«The whole concept of military organization is dependent upon instant, unquestioning obedience to the orders of those in authority.  Let us accept that the military is designed to protect the physical integrity of a nation, its borders and its people.  The orders of the commander in chief must be carried out through the chain of command.  The division commanders must carry out the orders of the army commanders.  The regimental commanders must carry out the orders of the divisional commanders, the company commanders those of the battalion commanders, and the men in the platoons those of the lieutenant in charge.  This requirement of instant obedience to superior order applies right down to the smallest military unit.  Military tradition and a prime object of military training is to inculcate in every recruit the necessity to obey orders instantly and unhesitatingly.  This is in reality the only way in which a military unit can effectively operate.  To enforce the instant carrying out of orders, military discipline is directed at </w:t>
      </w:r>
      <w:r w:rsidRPr="00905DC0">
        <w:rPr>
          <w:rFonts w:ascii="Bookman Old Style" w:hAnsi="Bookman Old Style"/>
          <w:i/>
          <w:iCs/>
          <w:color w:val="000000"/>
          <w:spacing w:val="-3"/>
          <w:sz w:val="28"/>
          <w:szCs w:val="28"/>
        </w:rPr>
        <w:lastRenderedPageBreak/>
        <w:t xml:space="preserve">punishing those who fail to comply with the orders they have received.  In action, the lives of every member of a unit may depend upon the instantaneous compliance with orders even though those orders may later, on quiet reflection, appear to have been unnecessarily </w:t>
      </w:r>
      <w:proofErr w:type="gramStart"/>
      <w:r w:rsidRPr="00905DC0">
        <w:rPr>
          <w:rFonts w:ascii="Bookman Old Style" w:hAnsi="Bookman Old Style"/>
          <w:i/>
          <w:iCs/>
          <w:color w:val="000000"/>
          <w:spacing w:val="-3"/>
          <w:sz w:val="28"/>
          <w:szCs w:val="28"/>
        </w:rPr>
        <w:t>harsh.»</w:t>
      </w:r>
      <w:proofErr w:type="gramEnd"/>
    </w:p>
    <w:p w14:paraId="5F79B06C" w14:textId="77777777" w:rsidR="00B31B71" w:rsidRDefault="00B31B71" w:rsidP="00B31B71">
      <w:pPr>
        <w:spacing w:line="480" w:lineRule="auto"/>
        <w:ind w:left="720"/>
        <w:jc w:val="both"/>
        <w:rPr>
          <w:rFonts w:ascii="CG Times" w:hAnsi="CG Times"/>
          <w:color w:val="000000"/>
          <w:spacing w:val="-3"/>
        </w:rPr>
      </w:pPr>
    </w:p>
    <w:p w14:paraId="5A7211F3" w14:textId="77777777" w:rsidR="00B31B71" w:rsidRPr="00905DC0" w:rsidRDefault="00B31B71" w:rsidP="00B31B71">
      <w:pPr>
        <w:spacing w:line="480" w:lineRule="auto"/>
        <w:ind w:left="720"/>
        <w:jc w:val="both"/>
        <w:rPr>
          <w:rFonts w:ascii="Bookman Old Style" w:hAnsi="Bookman Old Style"/>
          <w:color w:val="000000"/>
          <w:spacing w:val="-3"/>
          <w:sz w:val="28"/>
          <w:szCs w:val="28"/>
          <w:lang w:val="el-GR"/>
        </w:rPr>
      </w:pPr>
      <w:r>
        <w:rPr>
          <w:rFonts w:ascii="Bookman Old Style" w:hAnsi="Bookman Old Style"/>
          <w:color w:val="000000"/>
          <w:spacing w:val="-3"/>
          <w:sz w:val="28"/>
          <w:szCs w:val="28"/>
          <w:lang w:val="el-GR"/>
        </w:rPr>
        <w:t>Σε ελεύθερη μετάφραση:</w:t>
      </w:r>
    </w:p>
    <w:p w14:paraId="704E187E" w14:textId="77777777" w:rsidR="00711DC7" w:rsidRDefault="00711DC7" w:rsidP="00B31B71">
      <w:pPr>
        <w:spacing w:line="276" w:lineRule="auto"/>
        <w:ind w:left="720"/>
        <w:jc w:val="both"/>
        <w:rPr>
          <w:rFonts w:ascii="Bookman Old Style" w:hAnsi="Bookman Old Style"/>
          <w:color w:val="000000"/>
          <w:spacing w:val="-3"/>
          <w:sz w:val="28"/>
          <w:szCs w:val="28"/>
          <w:lang w:val="el-GR"/>
        </w:rPr>
      </w:pPr>
    </w:p>
    <w:p w14:paraId="1A9EF44B" w14:textId="20FEC4D0" w:rsidR="00B31B71" w:rsidRDefault="00B31B71" w:rsidP="00B31B71">
      <w:pPr>
        <w:spacing w:line="276" w:lineRule="auto"/>
        <w:ind w:left="720"/>
        <w:jc w:val="both"/>
        <w:rPr>
          <w:rFonts w:ascii="Bookman Old Style" w:hAnsi="Bookman Old Style"/>
          <w:color w:val="000000"/>
          <w:spacing w:val="-3"/>
          <w:sz w:val="28"/>
          <w:szCs w:val="28"/>
          <w:lang w:val="el-GR"/>
        </w:rPr>
      </w:pPr>
      <w:r>
        <w:rPr>
          <w:rFonts w:ascii="Bookman Old Style" w:hAnsi="Bookman Old Style"/>
          <w:color w:val="000000"/>
          <w:spacing w:val="-3"/>
          <w:sz w:val="28"/>
          <w:szCs w:val="28"/>
          <w:lang w:val="el-GR"/>
        </w:rPr>
        <w:t>«</w:t>
      </w:r>
      <w:r w:rsidRPr="00905DC0">
        <w:rPr>
          <w:rFonts w:ascii="Bookman Old Style" w:hAnsi="Bookman Old Style"/>
          <w:i/>
          <w:iCs/>
          <w:color w:val="000000"/>
          <w:spacing w:val="-3"/>
          <w:sz w:val="28"/>
          <w:szCs w:val="28"/>
          <w:lang w:val="el-GR"/>
        </w:rPr>
        <w:t>Η όλη έννοια της στρατιωτικής οργάνωσης βασίζεται στην άμεση, χωρίς συζήτηση, υπακοή στις διαταγές των ανωτέρω</w:t>
      </w:r>
      <w:r w:rsidR="00631470">
        <w:rPr>
          <w:rFonts w:ascii="Bookman Old Style" w:hAnsi="Bookman Old Style"/>
          <w:i/>
          <w:iCs/>
          <w:color w:val="000000"/>
          <w:spacing w:val="-3"/>
          <w:sz w:val="28"/>
          <w:szCs w:val="28"/>
          <w:lang w:val="el-GR"/>
        </w:rPr>
        <w:t>ν</w:t>
      </w:r>
      <w:r w:rsidRPr="00905DC0">
        <w:rPr>
          <w:rFonts w:ascii="Bookman Old Style" w:hAnsi="Bookman Old Style"/>
          <w:i/>
          <w:iCs/>
          <w:color w:val="000000"/>
          <w:spacing w:val="-3"/>
          <w:sz w:val="28"/>
          <w:szCs w:val="28"/>
          <w:lang w:val="el-GR"/>
        </w:rPr>
        <w:t xml:space="preserve">.  Ας λάβουμε ως δεδομένο ότι ο στρατός έχει ως σκοπό την προστασία της φυσικής ακεραιότητας του έθνους, των συνόρων και του λαού του. Οι διαταγές του επικεφαλής του στρατεύματος πρέπει να εκτελούνται </w:t>
      </w:r>
      <w:proofErr w:type="spellStart"/>
      <w:r w:rsidRPr="00905DC0">
        <w:rPr>
          <w:rFonts w:ascii="Bookman Old Style" w:hAnsi="Bookman Old Style"/>
          <w:i/>
          <w:iCs/>
          <w:color w:val="000000"/>
          <w:spacing w:val="-3"/>
          <w:sz w:val="28"/>
          <w:szCs w:val="28"/>
          <w:lang w:val="el-GR"/>
        </w:rPr>
        <w:t>καθόλη</w:t>
      </w:r>
      <w:proofErr w:type="spellEnd"/>
      <w:r w:rsidRPr="00905DC0">
        <w:rPr>
          <w:rFonts w:ascii="Bookman Old Style" w:hAnsi="Bookman Old Style"/>
          <w:i/>
          <w:iCs/>
          <w:color w:val="000000"/>
          <w:spacing w:val="-3"/>
          <w:sz w:val="28"/>
          <w:szCs w:val="28"/>
          <w:lang w:val="el-GR"/>
        </w:rPr>
        <w:t xml:space="preserve"> τη δομή διοίκησης.  Ο διοικητής συντάγματος θα πρέπει να εκτελεί τις διαταγές του διοικητή ταξιαρχίας, ο διοικητής του λόχου αυτές του διοικητή του τάγματος και οι διμοιρίτες τις διαταγές των </w:t>
      </w:r>
      <w:r w:rsidR="00711DC7">
        <w:rPr>
          <w:rFonts w:ascii="Bookman Old Style" w:hAnsi="Bookman Old Style"/>
          <w:i/>
          <w:iCs/>
          <w:color w:val="000000"/>
          <w:spacing w:val="-3"/>
          <w:sz w:val="28"/>
          <w:szCs w:val="28"/>
          <w:lang w:val="el-GR"/>
        </w:rPr>
        <w:t>διοικητών του λόχου</w:t>
      </w:r>
      <w:r w:rsidRPr="00905DC0">
        <w:rPr>
          <w:rFonts w:ascii="Bookman Old Style" w:hAnsi="Bookman Old Style"/>
          <w:i/>
          <w:iCs/>
          <w:color w:val="000000"/>
          <w:spacing w:val="-3"/>
          <w:sz w:val="28"/>
          <w:szCs w:val="28"/>
          <w:lang w:val="el-GR"/>
        </w:rPr>
        <w:t xml:space="preserve">.  Η </w:t>
      </w:r>
      <w:r w:rsidR="00711DC7">
        <w:rPr>
          <w:rFonts w:ascii="Bookman Old Style" w:hAnsi="Bookman Old Style"/>
          <w:i/>
          <w:iCs/>
          <w:color w:val="000000"/>
          <w:spacing w:val="-3"/>
          <w:sz w:val="28"/>
          <w:szCs w:val="28"/>
          <w:lang w:val="el-GR"/>
        </w:rPr>
        <w:t>υποχρέωση</w:t>
      </w:r>
      <w:r w:rsidR="00631470">
        <w:rPr>
          <w:rFonts w:ascii="Bookman Old Style" w:hAnsi="Bookman Old Style"/>
          <w:i/>
          <w:iCs/>
          <w:color w:val="000000"/>
          <w:spacing w:val="-3"/>
          <w:sz w:val="28"/>
          <w:szCs w:val="28"/>
          <w:lang w:val="el-GR"/>
        </w:rPr>
        <w:t xml:space="preserve"> </w:t>
      </w:r>
      <w:r w:rsidRPr="00905DC0">
        <w:rPr>
          <w:rFonts w:ascii="Bookman Old Style" w:hAnsi="Bookman Old Style"/>
          <w:i/>
          <w:iCs/>
          <w:color w:val="000000"/>
          <w:spacing w:val="-3"/>
          <w:sz w:val="28"/>
          <w:szCs w:val="28"/>
          <w:lang w:val="el-GR"/>
        </w:rPr>
        <w:t xml:space="preserve">για άμεση συμμόρφωση σε διαταγή ανωτέρου ισχύει κατακόρυφα μέχρι τη χαμηλότερη στρατιωτική μονάδα. Η στρατιωτική παράδοση και ο πρώτιστος σκοπός της στρατιωτικής εκπαίδευσης είναι να εμπεδώσει σε κάθε νεοσύλλεκτο την αναγκαιότητα να συμμορφώνεται στις διαταγές αμέσως και χωρίς δισταγμό.  Αυτός είναι στην πραγματικότητα ο μόνος τρόπος δια του οποίου μια στρατιωτική μονάδα μπορεί να λειτουργήσει αποτελεσματικά.  Για να επιτευχθεί η άμεση εκτέλεση των διαταγών η στρατιωτική πειθαρχία αποβλέπει στην τιμωρία εκείνων οι οποίοι δεν συμμορφώνονται </w:t>
      </w:r>
      <w:r w:rsidR="00711DC7">
        <w:rPr>
          <w:rFonts w:ascii="Bookman Old Style" w:hAnsi="Bookman Old Style"/>
          <w:i/>
          <w:iCs/>
          <w:color w:val="000000"/>
          <w:spacing w:val="-3"/>
          <w:sz w:val="28"/>
          <w:szCs w:val="28"/>
          <w:lang w:val="el-GR"/>
        </w:rPr>
        <w:t>προς</w:t>
      </w:r>
      <w:r w:rsidRPr="00905DC0">
        <w:rPr>
          <w:rFonts w:ascii="Bookman Old Style" w:hAnsi="Bookman Old Style"/>
          <w:i/>
          <w:iCs/>
          <w:color w:val="000000"/>
          <w:spacing w:val="-3"/>
          <w:sz w:val="28"/>
          <w:szCs w:val="28"/>
          <w:lang w:val="el-GR"/>
        </w:rPr>
        <w:t xml:space="preserve"> τις διαταγές που λαμβάνουν.  Σε καιρό </w:t>
      </w:r>
      <w:r w:rsidR="003E7091">
        <w:rPr>
          <w:rFonts w:ascii="Bookman Old Style" w:hAnsi="Bookman Old Style"/>
          <w:i/>
          <w:iCs/>
          <w:color w:val="000000"/>
          <w:spacing w:val="-3"/>
          <w:sz w:val="28"/>
          <w:szCs w:val="28"/>
          <w:lang w:val="el-GR"/>
        </w:rPr>
        <w:t>δράσης</w:t>
      </w:r>
      <w:r w:rsidRPr="00905DC0">
        <w:rPr>
          <w:rFonts w:ascii="Bookman Old Style" w:hAnsi="Bookman Old Style"/>
          <w:i/>
          <w:iCs/>
          <w:color w:val="000000"/>
          <w:spacing w:val="-3"/>
          <w:sz w:val="28"/>
          <w:szCs w:val="28"/>
          <w:lang w:val="el-GR"/>
        </w:rPr>
        <w:t xml:space="preserve">, η ζωή κάθε μέλους της μονάδας μπορεί να εξαρτάται από την άμεση συμμόρφωση στις διαταγές, έστω και αν οι διαταγές αυτές αργότερα, κατόπιν </w:t>
      </w:r>
      <w:r w:rsidR="00631470">
        <w:rPr>
          <w:rFonts w:ascii="Bookman Old Style" w:hAnsi="Bookman Old Style"/>
          <w:i/>
          <w:iCs/>
          <w:color w:val="000000"/>
          <w:spacing w:val="-3"/>
          <w:sz w:val="28"/>
          <w:szCs w:val="28"/>
          <w:lang w:val="el-GR"/>
        </w:rPr>
        <w:t>νηφάλιας δεύτερης</w:t>
      </w:r>
      <w:r w:rsidRPr="00905DC0">
        <w:rPr>
          <w:rFonts w:ascii="Bookman Old Style" w:hAnsi="Bookman Old Style"/>
          <w:i/>
          <w:iCs/>
          <w:color w:val="000000"/>
          <w:spacing w:val="-3"/>
          <w:sz w:val="28"/>
          <w:szCs w:val="28"/>
          <w:lang w:val="el-GR"/>
        </w:rPr>
        <w:t xml:space="preserve"> σκέψης, </w:t>
      </w:r>
      <w:r w:rsidR="00711DC7">
        <w:rPr>
          <w:rFonts w:ascii="Bookman Old Style" w:hAnsi="Bookman Old Style"/>
          <w:i/>
          <w:iCs/>
          <w:color w:val="000000"/>
          <w:spacing w:val="-3"/>
          <w:sz w:val="28"/>
          <w:szCs w:val="28"/>
          <w:lang w:val="el-GR"/>
        </w:rPr>
        <w:t xml:space="preserve">δυνατόν </w:t>
      </w:r>
      <w:r w:rsidRPr="00905DC0">
        <w:rPr>
          <w:rFonts w:ascii="Bookman Old Style" w:hAnsi="Bookman Old Style"/>
          <w:i/>
          <w:iCs/>
          <w:color w:val="000000"/>
          <w:spacing w:val="-3"/>
          <w:sz w:val="28"/>
          <w:szCs w:val="28"/>
          <w:lang w:val="el-GR"/>
        </w:rPr>
        <w:t>να φανούν αχρείαστα σκληρές</w:t>
      </w:r>
      <w:r>
        <w:rPr>
          <w:rFonts w:ascii="Bookman Old Style" w:hAnsi="Bookman Old Style"/>
          <w:color w:val="000000"/>
          <w:spacing w:val="-3"/>
          <w:sz w:val="28"/>
          <w:szCs w:val="28"/>
          <w:lang w:val="el-GR"/>
        </w:rPr>
        <w:t>.»</w:t>
      </w:r>
    </w:p>
    <w:p w14:paraId="5F0E9AB7" w14:textId="77777777" w:rsidR="00B31B71" w:rsidRDefault="00B31B71" w:rsidP="00B31B71">
      <w:pPr>
        <w:spacing w:line="480" w:lineRule="auto"/>
        <w:ind w:firstLine="720"/>
        <w:jc w:val="both"/>
        <w:rPr>
          <w:rFonts w:ascii="Bookman Old Style" w:hAnsi="Bookman Old Style"/>
          <w:color w:val="000000"/>
          <w:spacing w:val="-3"/>
          <w:sz w:val="28"/>
          <w:szCs w:val="28"/>
          <w:lang w:val="el-GR"/>
        </w:rPr>
      </w:pPr>
    </w:p>
    <w:p w14:paraId="7AF61317" w14:textId="4564F836" w:rsidR="00F22AEC" w:rsidRDefault="00F441C5" w:rsidP="00F441C5">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Στον αδιαμφισβήτητης αξίας αυτό κανόνα έχουν αναγνωριστεί εξαιρέσεις.  </w:t>
      </w:r>
      <w:r w:rsidR="00711DC7">
        <w:rPr>
          <w:rFonts w:ascii="Bookman Old Style" w:hAnsi="Bookman Old Style"/>
          <w:sz w:val="28"/>
          <w:szCs w:val="28"/>
          <w:lang w:val="el-GR"/>
        </w:rPr>
        <w:t xml:space="preserve">Το </w:t>
      </w:r>
      <w:r w:rsidR="00631470">
        <w:rPr>
          <w:rFonts w:ascii="Bookman Old Style" w:hAnsi="Bookman Old Style"/>
          <w:sz w:val="28"/>
          <w:szCs w:val="28"/>
          <w:lang w:val="el-GR"/>
        </w:rPr>
        <w:t xml:space="preserve">ζήτημα του </w:t>
      </w:r>
      <w:r w:rsidR="00711DC7">
        <w:rPr>
          <w:rFonts w:ascii="Bookman Old Style" w:hAnsi="Bookman Old Style"/>
          <w:sz w:val="28"/>
          <w:szCs w:val="28"/>
          <w:lang w:val="el-GR"/>
        </w:rPr>
        <w:t xml:space="preserve">κατά πόσον θα μπορούσαν να υπάρξουν </w:t>
      </w:r>
      <w:r w:rsidR="00711DC7">
        <w:rPr>
          <w:rFonts w:ascii="Bookman Old Style" w:hAnsi="Bookman Old Style"/>
          <w:sz w:val="28"/>
          <w:szCs w:val="28"/>
          <w:lang w:val="el-GR"/>
        </w:rPr>
        <w:lastRenderedPageBreak/>
        <w:t xml:space="preserve">εξαιρέσεις και το στενό </w:t>
      </w:r>
      <w:r w:rsidR="00F22AEC">
        <w:rPr>
          <w:rFonts w:ascii="Bookman Old Style" w:hAnsi="Bookman Old Style"/>
          <w:sz w:val="28"/>
          <w:szCs w:val="28"/>
          <w:lang w:val="el-GR"/>
        </w:rPr>
        <w:t>περιθώριο</w:t>
      </w:r>
      <w:r w:rsidR="00711DC7">
        <w:rPr>
          <w:rFonts w:ascii="Bookman Old Style" w:hAnsi="Bookman Old Style"/>
          <w:sz w:val="28"/>
          <w:szCs w:val="28"/>
          <w:lang w:val="el-GR"/>
        </w:rPr>
        <w:t>, που εν τέλει αναγνωρίστηκε,</w:t>
      </w:r>
      <w:r w:rsidR="00F22AEC">
        <w:rPr>
          <w:rFonts w:ascii="Bookman Old Style" w:hAnsi="Bookman Old Style"/>
          <w:sz w:val="28"/>
          <w:szCs w:val="28"/>
          <w:lang w:val="el-GR"/>
        </w:rPr>
        <w:t xml:space="preserve"> </w:t>
      </w:r>
      <w:r>
        <w:rPr>
          <w:rFonts w:ascii="Bookman Old Style" w:hAnsi="Bookman Old Style"/>
          <w:sz w:val="28"/>
          <w:szCs w:val="28"/>
          <w:lang w:val="el-GR"/>
        </w:rPr>
        <w:t xml:space="preserve">τέτοιων </w:t>
      </w:r>
      <w:r w:rsidR="00F22AEC">
        <w:rPr>
          <w:rFonts w:ascii="Bookman Old Style" w:hAnsi="Bookman Old Style"/>
          <w:sz w:val="28"/>
          <w:szCs w:val="28"/>
          <w:lang w:val="el-GR"/>
        </w:rPr>
        <w:t>εξαιρέσεων απασχ</w:t>
      </w:r>
      <w:r w:rsidR="00711DC7">
        <w:rPr>
          <w:rFonts w:ascii="Bookman Old Style" w:hAnsi="Bookman Old Style"/>
          <w:sz w:val="28"/>
          <w:szCs w:val="28"/>
          <w:lang w:val="el-GR"/>
        </w:rPr>
        <w:t>όλησε</w:t>
      </w:r>
      <w:r w:rsidR="00F22AEC">
        <w:rPr>
          <w:rFonts w:ascii="Bookman Old Style" w:hAnsi="Bookman Old Style"/>
          <w:sz w:val="28"/>
          <w:szCs w:val="28"/>
          <w:lang w:val="el-GR"/>
        </w:rPr>
        <w:t xml:space="preserve"> </w:t>
      </w:r>
      <w:r>
        <w:rPr>
          <w:rFonts w:ascii="Bookman Old Style" w:hAnsi="Bookman Old Style"/>
          <w:sz w:val="28"/>
          <w:szCs w:val="28"/>
          <w:lang w:val="el-GR"/>
        </w:rPr>
        <w:t xml:space="preserve">το δίκαιο </w:t>
      </w:r>
      <w:r w:rsidR="00F22AEC">
        <w:rPr>
          <w:rFonts w:ascii="Bookman Old Style" w:hAnsi="Bookman Old Style"/>
          <w:sz w:val="28"/>
          <w:szCs w:val="28"/>
          <w:lang w:val="el-GR"/>
        </w:rPr>
        <w:t xml:space="preserve">για τρεις τουλάχιστον αιώνες, τόσο σε επίπεδο θεωρίας, όσο και </w:t>
      </w:r>
      <w:r w:rsidR="004A3494">
        <w:rPr>
          <w:rFonts w:ascii="Bookman Old Style" w:hAnsi="Bookman Old Style"/>
          <w:sz w:val="28"/>
          <w:szCs w:val="28"/>
          <w:lang w:val="el-GR"/>
        </w:rPr>
        <w:t>στο πρακτικό πεδίο εφαρμογής δια της νομολογίας</w:t>
      </w:r>
      <w:r w:rsidR="00711DC7">
        <w:rPr>
          <w:rFonts w:ascii="Bookman Old Style" w:hAnsi="Bookman Old Style"/>
          <w:sz w:val="28"/>
          <w:szCs w:val="28"/>
          <w:lang w:val="el-GR"/>
        </w:rPr>
        <w:t xml:space="preserve">, σε μια διελκυστίνδα μεταξύ της υποχρέωσης για συμμόρφωση, ως αναγκαίο </w:t>
      </w:r>
      <w:proofErr w:type="spellStart"/>
      <w:r w:rsidR="00711DC7">
        <w:rPr>
          <w:rFonts w:ascii="Bookman Old Style" w:hAnsi="Bookman Old Style"/>
          <w:sz w:val="28"/>
          <w:szCs w:val="28"/>
          <w:lang w:val="el-GR"/>
        </w:rPr>
        <w:t>προαπαιτούμενο</w:t>
      </w:r>
      <w:proofErr w:type="spellEnd"/>
      <w:r w:rsidR="00711DC7">
        <w:rPr>
          <w:rFonts w:ascii="Bookman Old Style" w:hAnsi="Bookman Old Style"/>
          <w:sz w:val="28"/>
          <w:szCs w:val="28"/>
          <w:lang w:val="el-GR"/>
        </w:rPr>
        <w:t xml:space="preserve"> της λειτουργίας του στρατεύματος αφενός και αφετέρου της υποχρέωσης κάθε πολίτη, </w:t>
      </w:r>
      <w:r w:rsidR="00A15E47">
        <w:rPr>
          <w:rFonts w:ascii="Bookman Old Style" w:hAnsi="Bookman Old Style"/>
          <w:sz w:val="28"/>
          <w:szCs w:val="28"/>
          <w:lang w:val="el-GR"/>
        </w:rPr>
        <w:t>αξιωματικού ή στρατιώτη</w:t>
      </w:r>
      <w:r w:rsidR="00711DC7">
        <w:rPr>
          <w:rFonts w:ascii="Bookman Old Style" w:hAnsi="Bookman Old Style"/>
          <w:sz w:val="28"/>
          <w:szCs w:val="28"/>
          <w:lang w:val="el-GR"/>
        </w:rPr>
        <w:t xml:space="preserve">, να διαφυλάττει </w:t>
      </w:r>
      <w:r w:rsidR="00A15E47">
        <w:rPr>
          <w:rFonts w:ascii="Bookman Old Style" w:hAnsi="Bookman Old Style"/>
          <w:sz w:val="28"/>
          <w:szCs w:val="28"/>
          <w:lang w:val="el-GR"/>
        </w:rPr>
        <w:t xml:space="preserve">το υπέρτατο αγαθό της νομιμότητας.  </w:t>
      </w:r>
    </w:p>
    <w:p w14:paraId="4BC02718" w14:textId="77777777" w:rsidR="00A15E47" w:rsidRDefault="00A15E47" w:rsidP="00F441C5">
      <w:pPr>
        <w:spacing w:line="480" w:lineRule="auto"/>
        <w:ind w:firstLine="720"/>
        <w:jc w:val="both"/>
        <w:rPr>
          <w:rFonts w:ascii="Bookman Old Style" w:hAnsi="Bookman Old Style"/>
          <w:sz w:val="28"/>
          <w:szCs w:val="28"/>
          <w:lang w:val="el-GR"/>
        </w:rPr>
      </w:pPr>
    </w:p>
    <w:p w14:paraId="3B57F57C" w14:textId="5619A1FD" w:rsidR="00A61196" w:rsidRDefault="00A15E47" w:rsidP="00B4618F">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Η εξέλιξη του διεθνούς εθιμικού δικαίου επί του ζητήματος αυτού ακολούθησε την Ιστορία την οποία σημάδεψαν οι φρικαλεότητες των δύο παγκοσμίων πολέμων του 20</w:t>
      </w:r>
      <w:r w:rsidRPr="00A15E47">
        <w:rPr>
          <w:rFonts w:ascii="Bookman Old Style" w:hAnsi="Bookman Old Style"/>
          <w:sz w:val="28"/>
          <w:szCs w:val="28"/>
          <w:vertAlign w:val="superscript"/>
          <w:lang w:val="el-GR"/>
        </w:rPr>
        <w:t>ου</w:t>
      </w:r>
      <w:r>
        <w:rPr>
          <w:rFonts w:ascii="Bookman Old Style" w:hAnsi="Bookman Old Style"/>
          <w:sz w:val="28"/>
          <w:szCs w:val="28"/>
          <w:lang w:val="el-GR"/>
        </w:rPr>
        <w:t xml:space="preserve"> αιώνα. Κατά τον 19</w:t>
      </w:r>
      <w:r w:rsidRPr="00A15E47">
        <w:rPr>
          <w:rFonts w:ascii="Bookman Old Style" w:hAnsi="Bookman Old Style"/>
          <w:sz w:val="28"/>
          <w:szCs w:val="28"/>
          <w:vertAlign w:val="superscript"/>
          <w:lang w:val="el-GR"/>
        </w:rPr>
        <w:t>ο</w:t>
      </w:r>
      <w:r>
        <w:rPr>
          <w:rFonts w:ascii="Bookman Old Style" w:hAnsi="Bookman Old Style"/>
          <w:sz w:val="28"/>
          <w:szCs w:val="28"/>
          <w:lang w:val="el-GR"/>
        </w:rPr>
        <w:t xml:space="preserve"> αιώνα είχε επικρατήσει ο κανόνας της πλήρους ευθύνης του ανωτέρου που έδωσε τη  διαταγή προς απαλλαγή του κατωτέρου που την εκτέλεσε. Είχε τοιουτοτρόπως δοθεί απόλυτη προτεραιότητα στην ανάγκη για υπακοή, χωρίς άλλο, στις διαταγές των ανωτέρων (</w:t>
      </w:r>
      <w:proofErr w:type="spellStart"/>
      <w:r>
        <w:rPr>
          <w:rFonts w:ascii="Bookman Old Style" w:hAnsi="Bookman Old Style"/>
          <w:sz w:val="28"/>
          <w:szCs w:val="28"/>
        </w:rPr>
        <w:t>respondeat</w:t>
      </w:r>
      <w:proofErr w:type="spellEnd"/>
      <w:r w:rsidRPr="00A15E47">
        <w:rPr>
          <w:rFonts w:ascii="Bookman Old Style" w:hAnsi="Bookman Old Style"/>
          <w:sz w:val="28"/>
          <w:szCs w:val="28"/>
          <w:lang w:val="el-GR"/>
        </w:rPr>
        <w:t xml:space="preserve"> </w:t>
      </w:r>
      <w:r>
        <w:rPr>
          <w:rFonts w:ascii="Bookman Old Style" w:hAnsi="Bookman Old Style"/>
          <w:sz w:val="28"/>
          <w:szCs w:val="28"/>
        </w:rPr>
        <w:t>superior</w:t>
      </w:r>
      <w:r w:rsidRPr="00A15E47">
        <w:rPr>
          <w:rFonts w:ascii="Bookman Old Style" w:hAnsi="Bookman Old Style"/>
          <w:sz w:val="28"/>
          <w:szCs w:val="28"/>
          <w:lang w:val="el-GR"/>
        </w:rPr>
        <w:t>)</w:t>
      </w:r>
      <w:r>
        <w:rPr>
          <w:rFonts w:ascii="Bookman Old Style" w:hAnsi="Bookman Old Style"/>
          <w:sz w:val="28"/>
          <w:szCs w:val="28"/>
          <w:lang w:val="el-GR"/>
        </w:rPr>
        <w:t>.  Ο Χάρτης της Νυρεμβέργης</w:t>
      </w:r>
      <w:r w:rsidRPr="00A15E47">
        <w:rPr>
          <w:rFonts w:ascii="Bookman Old Style" w:hAnsi="Bookman Old Style"/>
          <w:sz w:val="28"/>
          <w:szCs w:val="28"/>
          <w:lang w:val="el-GR"/>
        </w:rPr>
        <w:t xml:space="preserve"> </w:t>
      </w:r>
      <w:r>
        <w:rPr>
          <w:rFonts w:ascii="Bookman Old Style" w:hAnsi="Bookman Old Style"/>
          <w:sz w:val="28"/>
          <w:szCs w:val="28"/>
          <w:lang w:val="el-GR"/>
        </w:rPr>
        <w:t xml:space="preserve">όμως, στη βάση του οποίου διενεργήθηκε η περίφημη ομώνυμη δίκη, είχε αποκλείσει την </w:t>
      </w:r>
      <w:r w:rsidR="00430DBA">
        <w:rPr>
          <w:rFonts w:ascii="Bookman Old Style" w:hAnsi="Bookman Old Style"/>
          <w:sz w:val="28"/>
          <w:szCs w:val="28"/>
          <w:lang w:val="el-GR"/>
        </w:rPr>
        <w:t>υ</w:t>
      </w:r>
      <w:r>
        <w:rPr>
          <w:rFonts w:ascii="Bookman Old Style" w:hAnsi="Bookman Old Style"/>
          <w:sz w:val="28"/>
          <w:szCs w:val="28"/>
          <w:lang w:val="el-GR"/>
        </w:rPr>
        <w:t>περάσπιση της συμμόρφωσης σε διαταγή ανωτέρου (</w:t>
      </w:r>
      <w:r>
        <w:rPr>
          <w:rFonts w:ascii="Bookman Old Style" w:hAnsi="Bookman Old Style"/>
          <w:sz w:val="28"/>
          <w:szCs w:val="28"/>
        </w:rPr>
        <w:t>superior</w:t>
      </w:r>
      <w:r w:rsidRPr="00A15E47">
        <w:rPr>
          <w:rFonts w:ascii="Bookman Old Style" w:hAnsi="Bookman Old Style"/>
          <w:sz w:val="28"/>
          <w:szCs w:val="28"/>
          <w:lang w:val="el-GR"/>
        </w:rPr>
        <w:t xml:space="preserve"> </w:t>
      </w:r>
      <w:r>
        <w:rPr>
          <w:rFonts w:ascii="Bookman Old Style" w:hAnsi="Bookman Old Style"/>
          <w:sz w:val="28"/>
          <w:szCs w:val="28"/>
        </w:rPr>
        <w:t>order</w:t>
      </w:r>
      <w:r w:rsidRPr="00A15E47">
        <w:rPr>
          <w:rFonts w:ascii="Bookman Old Style" w:hAnsi="Bookman Old Style"/>
          <w:sz w:val="28"/>
          <w:szCs w:val="28"/>
          <w:lang w:val="el-GR"/>
        </w:rPr>
        <w:t xml:space="preserve"> </w:t>
      </w:r>
      <w:proofErr w:type="spellStart"/>
      <w:r>
        <w:rPr>
          <w:rFonts w:ascii="Bookman Old Style" w:hAnsi="Bookman Old Style"/>
          <w:sz w:val="28"/>
          <w:szCs w:val="28"/>
        </w:rPr>
        <w:t>defence</w:t>
      </w:r>
      <w:proofErr w:type="spellEnd"/>
      <w:r w:rsidRPr="00A15E47">
        <w:rPr>
          <w:rFonts w:ascii="Bookman Old Style" w:hAnsi="Bookman Old Style"/>
          <w:sz w:val="28"/>
          <w:szCs w:val="28"/>
          <w:lang w:val="el-GR"/>
        </w:rPr>
        <w:t>)</w:t>
      </w:r>
      <w:r w:rsidR="00430DBA">
        <w:rPr>
          <w:rFonts w:ascii="Bookman Old Style" w:hAnsi="Bookman Old Style"/>
          <w:sz w:val="28"/>
          <w:szCs w:val="28"/>
          <w:lang w:val="el-GR"/>
        </w:rPr>
        <w:t xml:space="preserve"> (εν τοις εφεξής «η Υπεράσπιση»)</w:t>
      </w:r>
      <w:r w:rsidRPr="00A15E47">
        <w:rPr>
          <w:rFonts w:ascii="Bookman Old Style" w:hAnsi="Bookman Old Style"/>
          <w:sz w:val="28"/>
          <w:szCs w:val="28"/>
          <w:lang w:val="el-GR"/>
        </w:rPr>
        <w:t xml:space="preserve">, </w:t>
      </w:r>
      <w:r>
        <w:rPr>
          <w:rFonts w:ascii="Bookman Old Style" w:hAnsi="Bookman Old Style"/>
          <w:sz w:val="28"/>
          <w:szCs w:val="28"/>
          <w:lang w:val="el-GR"/>
        </w:rPr>
        <w:t xml:space="preserve">περιορίζοντας την μόνο ως μετριαστικό παράγοντα (άρθρο 8).  </w:t>
      </w:r>
      <w:r w:rsidR="00A61196">
        <w:rPr>
          <w:rFonts w:ascii="Bookman Old Style" w:hAnsi="Bookman Old Style"/>
          <w:sz w:val="28"/>
          <w:szCs w:val="28"/>
          <w:lang w:val="el-GR"/>
        </w:rPr>
        <w:t xml:space="preserve">Πάντως ερμηνεύοντας το </w:t>
      </w:r>
      <w:r w:rsidR="00A61196">
        <w:rPr>
          <w:rFonts w:ascii="Bookman Old Style" w:hAnsi="Bookman Old Style"/>
          <w:sz w:val="28"/>
          <w:szCs w:val="28"/>
          <w:lang w:val="el-GR"/>
        </w:rPr>
        <w:lastRenderedPageBreak/>
        <w:t>άρθρο αυτό το Δικαστήριο (</w:t>
      </w:r>
      <w:r w:rsidR="00B4618F">
        <w:rPr>
          <w:rFonts w:ascii="Bookman Old Style" w:hAnsi="Bookman Old Style"/>
          <w:color w:val="000000"/>
          <w:spacing w:val="-3"/>
          <w:sz w:val="28"/>
          <w:szCs w:val="28"/>
        </w:rPr>
        <w:t>International</w:t>
      </w:r>
      <w:r w:rsidR="00B4618F" w:rsidRPr="00B4618F">
        <w:rPr>
          <w:rFonts w:ascii="Bookman Old Style" w:hAnsi="Bookman Old Style"/>
          <w:color w:val="000000"/>
          <w:spacing w:val="-3"/>
          <w:sz w:val="28"/>
          <w:szCs w:val="28"/>
          <w:lang w:val="el-GR"/>
        </w:rPr>
        <w:t xml:space="preserve"> </w:t>
      </w:r>
      <w:r w:rsidR="00B4618F">
        <w:rPr>
          <w:rFonts w:ascii="Bookman Old Style" w:hAnsi="Bookman Old Style"/>
          <w:color w:val="000000"/>
          <w:spacing w:val="-3"/>
          <w:sz w:val="28"/>
          <w:szCs w:val="28"/>
        </w:rPr>
        <w:t>Military</w:t>
      </w:r>
      <w:r w:rsidR="00B4618F" w:rsidRPr="00B4618F">
        <w:rPr>
          <w:rFonts w:ascii="Bookman Old Style" w:hAnsi="Bookman Old Style"/>
          <w:color w:val="000000"/>
          <w:spacing w:val="-3"/>
          <w:sz w:val="28"/>
          <w:szCs w:val="28"/>
          <w:lang w:val="el-GR"/>
        </w:rPr>
        <w:t xml:space="preserve"> </w:t>
      </w:r>
      <w:r w:rsidR="00B4618F">
        <w:rPr>
          <w:rFonts w:ascii="Bookman Old Style" w:hAnsi="Bookman Old Style"/>
          <w:color w:val="000000"/>
          <w:spacing w:val="-3"/>
          <w:sz w:val="28"/>
          <w:szCs w:val="28"/>
        </w:rPr>
        <w:t>Tribunal</w:t>
      </w:r>
      <w:r w:rsidR="00A61196" w:rsidRPr="00A61196">
        <w:rPr>
          <w:rFonts w:ascii="Bookman Old Style" w:hAnsi="Bookman Old Style"/>
          <w:sz w:val="28"/>
          <w:szCs w:val="28"/>
          <w:lang w:val="el-GR"/>
        </w:rPr>
        <w:t xml:space="preserve">) </w:t>
      </w:r>
      <w:r w:rsidR="00B4618F" w:rsidRPr="00B4618F">
        <w:rPr>
          <w:rFonts w:ascii="Bookman Old Style" w:hAnsi="Bookman Old Style"/>
          <w:sz w:val="28"/>
          <w:szCs w:val="28"/>
          <w:lang w:val="el-GR"/>
        </w:rPr>
        <w:t>(</w:t>
      </w:r>
      <w:r w:rsidR="00B4618F">
        <w:rPr>
          <w:rFonts w:ascii="Bookman Old Style" w:hAnsi="Bookman Old Style"/>
          <w:sz w:val="28"/>
          <w:szCs w:val="28"/>
        </w:rPr>
        <w:t>Nuremberg</w:t>
      </w:r>
      <w:r w:rsidR="00B4618F" w:rsidRPr="00B4618F">
        <w:rPr>
          <w:rFonts w:ascii="Bookman Old Style" w:hAnsi="Bookman Old Style"/>
          <w:sz w:val="28"/>
          <w:szCs w:val="28"/>
          <w:lang w:val="el-GR"/>
        </w:rPr>
        <w:t xml:space="preserve">) </w:t>
      </w:r>
      <w:r w:rsidR="00A61196">
        <w:rPr>
          <w:rFonts w:ascii="Bookman Old Style" w:hAnsi="Bookman Old Style"/>
          <w:sz w:val="28"/>
          <w:szCs w:val="28"/>
          <w:lang w:val="el-GR"/>
        </w:rPr>
        <w:t>σημείωσε τα εξής:</w:t>
      </w:r>
    </w:p>
    <w:p w14:paraId="1BE06642" w14:textId="77777777" w:rsidR="00A61196" w:rsidRDefault="00A61196" w:rsidP="00A15E47">
      <w:pPr>
        <w:spacing w:line="480" w:lineRule="auto"/>
        <w:ind w:firstLine="720"/>
        <w:jc w:val="both"/>
        <w:rPr>
          <w:rFonts w:ascii="Bookman Old Style" w:hAnsi="Bookman Old Style"/>
          <w:sz w:val="28"/>
          <w:szCs w:val="28"/>
          <w:lang w:val="el-GR"/>
        </w:rPr>
      </w:pPr>
    </w:p>
    <w:p w14:paraId="79B8F114" w14:textId="037C5897" w:rsidR="00A61196" w:rsidRPr="002F1887" w:rsidRDefault="00A61196" w:rsidP="00A61196">
      <w:pPr>
        <w:spacing w:line="276" w:lineRule="auto"/>
        <w:ind w:left="720"/>
        <w:jc w:val="both"/>
        <w:rPr>
          <w:rFonts w:ascii="Bookman Old Style" w:hAnsi="Bookman Old Style"/>
          <w:sz w:val="28"/>
          <w:szCs w:val="28"/>
        </w:rPr>
      </w:pPr>
      <w:r w:rsidRPr="002F1887">
        <w:rPr>
          <w:rFonts w:ascii="Bookman Old Style" w:hAnsi="Bookman Old Style"/>
          <w:color w:val="000000"/>
          <w:spacing w:val="-3"/>
        </w:rPr>
        <w:t>«</w:t>
      </w:r>
      <w:r w:rsidRPr="002F1887">
        <w:rPr>
          <w:rFonts w:ascii="Bookman Old Style" w:hAnsi="Bookman Old Style"/>
          <w:i/>
          <w:iCs/>
          <w:color w:val="000000"/>
          <w:spacing w:val="-3"/>
          <w:sz w:val="28"/>
          <w:szCs w:val="28"/>
        </w:rPr>
        <w:t>The provisions of this article are in conformity with the law of all nations.  That a soldier was ordered to kill or torture in violation of the international law of war has never been recognized as a defense to such acts of brutality, though, as the </w:t>
      </w:r>
      <w:hyperlink r:id="rId7" w:history="1">
        <w:r w:rsidRPr="002F1887">
          <w:rPr>
            <w:rStyle w:val="Hyperlink"/>
            <w:rFonts w:ascii="Bookman Old Style" w:hAnsi="Bookman Old Style"/>
            <w:i/>
            <w:iCs/>
            <w:color w:val="auto"/>
            <w:spacing w:val="-3"/>
            <w:sz w:val="28"/>
            <w:szCs w:val="28"/>
            <w:u w:val="none"/>
          </w:rPr>
          <w:t>Charter</w:t>
        </w:r>
      </w:hyperlink>
      <w:r w:rsidRPr="002F1887">
        <w:rPr>
          <w:rFonts w:ascii="Bookman Old Style" w:hAnsi="Bookman Old Style"/>
          <w:i/>
          <w:iCs/>
          <w:spacing w:val="-3"/>
          <w:sz w:val="28"/>
          <w:szCs w:val="28"/>
        </w:rPr>
        <w:t> </w:t>
      </w:r>
      <w:r w:rsidRPr="002F1887">
        <w:rPr>
          <w:rFonts w:ascii="Bookman Old Style" w:hAnsi="Bookman Old Style"/>
          <w:i/>
          <w:iCs/>
          <w:color w:val="000000"/>
          <w:spacing w:val="-3"/>
          <w:sz w:val="28"/>
          <w:szCs w:val="28"/>
        </w:rPr>
        <w:t xml:space="preserve">here provides, the order may be urged in mitigation of the punishment.  The true test, which is found in varying degrees in the criminal law of most nations, is not the existence of the order, but whether moral choice was in fact </w:t>
      </w:r>
      <w:proofErr w:type="gramStart"/>
      <w:r w:rsidRPr="002F1887">
        <w:rPr>
          <w:rFonts w:ascii="Bookman Old Style" w:hAnsi="Bookman Old Style"/>
          <w:i/>
          <w:iCs/>
          <w:color w:val="000000"/>
          <w:spacing w:val="-3"/>
          <w:sz w:val="28"/>
          <w:szCs w:val="28"/>
        </w:rPr>
        <w:t>possible.»</w:t>
      </w:r>
      <w:proofErr w:type="gramEnd"/>
    </w:p>
    <w:p w14:paraId="74A73492" w14:textId="77777777" w:rsidR="00A61196" w:rsidRPr="00A61196" w:rsidRDefault="00A61196" w:rsidP="00A15E47">
      <w:pPr>
        <w:spacing w:line="480" w:lineRule="auto"/>
        <w:ind w:firstLine="720"/>
        <w:jc w:val="both"/>
        <w:rPr>
          <w:rFonts w:ascii="Bookman Old Style" w:hAnsi="Bookman Old Style"/>
          <w:sz w:val="28"/>
          <w:szCs w:val="28"/>
        </w:rPr>
      </w:pPr>
    </w:p>
    <w:p w14:paraId="4FF21332" w14:textId="50127474" w:rsidR="00E364C0" w:rsidRDefault="00297345" w:rsidP="00B906D6">
      <w:pPr>
        <w:spacing w:line="480" w:lineRule="auto"/>
        <w:ind w:firstLine="720"/>
        <w:jc w:val="both"/>
        <w:rPr>
          <w:rFonts w:ascii="Bookman Old Style" w:hAnsi="Bookman Old Style"/>
          <w:sz w:val="28"/>
          <w:szCs w:val="28"/>
        </w:rPr>
      </w:pPr>
      <w:r>
        <w:rPr>
          <w:rFonts w:ascii="Bookman Old Style" w:hAnsi="Bookman Old Style"/>
          <w:sz w:val="28"/>
          <w:szCs w:val="28"/>
        </w:rPr>
        <w:t>H</w:t>
      </w:r>
      <w:r w:rsidR="00B4618F">
        <w:rPr>
          <w:rFonts w:ascii="Bookman Old Style" w:hAnsi="Bookman Old Style"/>
          <w:sz w:val="28"/>
          <w:szCs w:val="28"/>
          <w:lang w:val="el-GR"/>
        </w:rPr>
        <w:t xml:space="preserve"> χρήση του όρου «</w:t>
      </w:r>
      <w:r w:rsidR="00B4618F" w:rsidRPr="00B4618F">
        <w:rPr>
          <w:rFonts w:ascii="Bookman Old Style" w:hAnsi="Bookman Old Style"/>
          <w:i/>
          <w:iCs/>
          <w:sz w:val="28"/>
          <w:szCs w:val="28"/>
        </w:rPr>
        <w:t>moral</w:t>
      </w:r>
      <w:r w:rsidR="00B4618F" w:rsidRPr="00B4618F">
        <w:rPr>
          <w:rFonts w:ascii="Bookman Old Style" w:hAnsi="Bookman Old Style"/>
          <w:i/>
          <w:iCs/>
          <w:sz w:val="28"/>
          <w:szCs w:val="28"/>
          <w:lang w:val="el-GR"/>
        </w:rPr>
        <w:t xml:space="preserve"> </w:t>
      </w:r>
      <w:r w:rsidR="00B4618F" w:rsidRPr="00B4618F">
        <w:rPr>
          <w:rFonts w:ascii="Bookman Old Style" w:hAnsi="Bookman Old Style"/>
          <w:i/>
          <w:iCs/>
          <w:sz w:val="28"/>
          <w:szCs w:val="28"/>
        </w:rPr>
        <w:t>choice</w:t>
      </w:r>
      <w:r w:rsidR="00B4618F">
        <w:rPr>
          <w:rFonts w:ascii="Bookman Old Style" w:hAnsi="Bookman Old Style"/>
          <w:sz w:val="28"/>
          <w:szCs w:val="28"/>
          <w:lang w:val="el-GR"/>
        </w:rPr>
        <w:t>»</w:t>
      </w:r>
      <w:r w:rsidR="00B4618F" w:rsidRPr="00B4618F">
        <w:rPr>
          <w:rFonts w:ascii="Bookman Old Style" w:hAnsi="Bookman Old Style"/>
          <w:sz w:val="28"/>
          <w:szCs w:val="28"/>
          <w:lang w:val="el-GR"/>
        </w:rPr>
        <w:t xml:space="preserve"> </w:t>
      </w:r>
      <w:r w:rsidR="005F495F">
        <w:rPr>
          <w:rFonts w:ascii="Bookman Old Style" w:hAnsi="Bookman Old Style"/>
          <w:sz w:val="28"/>
          <w:szCs w:val="28"/>
          <w:lang w:val="el-GR"/>
        </w:rPr>
        <w:t xml:space="preserve">εισάγει ως στοιχεία της Υπεράσπισης </w:t>
      </w:r>
      <w:r w:rsidR="001F0BE2">
        <w:rPr>
          <w:rFonts w:ascii="Bookman Old Style" w:hAnsi="Bookman Old Style"/>
          <w:sz w:val="28"/>
          <w:szCs w:val="28"/>
          <w:lang w:val="el-GR"/>
        </w:rPr>
        <w:t>τον εξαναγκασμό ή την απειλή προς εξαναγκασμό και την κατάσταση ανάγκης (</w:t>
      </w:r>
      <w:r w:rsidR="00E364C0">
        <w:rPr>
          <w:rFonts w:ascii="Bookman Old Style" w:hAnsi="Bookman Old Style"/>
          <w:sz w:val="28"/>
          <w:szCs w:val="28"/>
        </w:rPr>
        <w:t>coercion</w:t>
      </w:r>
      <w:r w:rsidR="00E364C0" w:rsidRPr="00E364C0">
        <w:rPr>
          <w:rFonts w:ascii="Bookman Old Style" w:hAnsi="Bookman Old Style"/>
          <w:sz w:val="28"/>
          <w:szCs w:val="28"/>
          <w:lang w:val="el-GR"/>
        </w:rPr>
        <w:t xml:space="preserve">, </w:t>
      </w:r>
      <w:r w:rsidR="00E364C0">
        <w:rPr>
          <w:rFonts w:ascii="Bookman Old Style" w:hAnsi="Bookman Old Style"/>
          <w:sz w:val="28"/>
          <w:szCs w:val="28"/>
        </w:rPr>
        <w:t>duress</w:t>
      </w:r>
      <w:r w:rsidR="00E364C0" w:rsidRPr="00E364C0">
        <w:rPr>
          <w:rFonts w:ascii="Bookman Old Style" w:hAnsi="Bookman Old Style"/>
          <w:sz w:val="28"/>
          <w:szCs w:val="28"/>
          <w:lang w:val="el-GR"/>
        </w:rPr>
        <w:t xml:space="preserve">, </w:t>
      </w:r>
      <w:r w:rsidR="001F0BE2">
        <w:rPr>
          <w:rFonts w:ascii="Bookman Old Style" w:hAnsi="Bookman Old Style"/>
          <w:sz w:val="28"/>
          <w:szCs w:val="28"/>
        </w:rPr>
        <w:t>necessity</w:t>
      </w:r>
      <w:r w:rsidR="001F0BE2" w:rsidRPr="001F0BE2">
        <w:rPr>
          <w:rFonts w:ascii="Bookman Old Style" w:hAnsi="Bookman Old Style"/>
          <w:sz w:val="28"/>
          <w:szCs w:val="28"/>
          <w:lang w:val="el-GR"/>
        </w:rPr>
        <w:t xml:space="preserve">) </w:t>
      </w:r>
      <w:r>
        <w:rPr>
          <w:rFonts w:ascii="Bookman Old Style" w:hAnsi="Bookman Old Style"/>
          <w:sz w:val="28"/>
          <w:szCs w:val="28"/>
          <w:lang w:val="el-GR"/>
        </w:rPr>
        <w:t xml:space="preserve">(βλ. </w:t>
      </w:r>
      <w:proofErr w:type="spellStart"/>
      <w:r w:rsidRPr="00B906D6">
        <w:rPr>
          <w:rFonts w:ascii="Bookman Old Style" w:hAnsi="Bookman Old Style"/>
          <w:i/>
          <w:iCs/>
          <w:sz w:val="28"/>
          <w:szCs w:val="28"/>
        </w:rPr>
        <w:t>I</w:t>
      </w:r>
      <w:r w:rsidR="00B906D6" w:rsidRPr="00B906D6">
        <w:rPr>
          <w:rFonts w:ascii="Bookman Old Style" w:hAnsi="Bookman Old Style"/>
          <w:i/>
          <w:iCs/>
          <w:sz w:val="28"/>
          <w:szCs w:val="28"/>
        </w:rPr>
        <w:t>lias</w:t>
      </w:r>
      <w:proofErr w:type="spellEnd"/>
      <w:r w:rsidRPr="00B906D6">
        <w:rPr>
          <w:rFonts w:ascii="Bookman Old Style" w:hAnsi="Bookman Old Style"/>
          <w:i/>
          <w:iCs/>
          <w:sz w:val="28"/>
          <w:szCs w:val="28"/>
        </w:rPr>
        <w:t xml:space="preserve"> </w:t>
      </w:r>
      <w:proofErr w:type="spellStart"/>
      <w:r w:rsidRPr="00B906D6">
        <w:rPr>
          <w:rFonts w:ascii="Bookman Old Style" w:hAnsi="Bookman Old Style"/>
          <w:i/>
          <w:iCs/>
          <w:sz w:val="28"/>
          <w:szCs w:val="28"/>
        </w:rPr>
        <w:t>Bantekas</w:t>
      </w:r>
      <w:proofErr w:type="spellEnd"/>
      <w:r w:rsidRPr="00B906D6">
        <w:rPr>
          <w:rFonts w:ascii="Bookman Old Style" w:hAnsi="Bookman Old Style"/>
          <w:i/>
          <w:iCs/>
          <w:sz w:val="28"/>
          <w:szCs w:val="28"/>
        </w:rPr>
        <w:t xml:space="preserve"> and S</w:t>
      </w:r>
      <w:r w:rsidR="00B906D6" w:rsidRPr="00B906D6">
        <w:rPr>
          <w:rFonts w:ascii="Bookman Old Style" w:hAnsi="Bookman Old Style"/>
          <w:i/>
          <w:iCs/>
          <w:sz w:val="28"/>
          <w:szCs w:val="28"/>
        </w:rPr>
        <w:t>usan</w:t>
      </w:r>
      <w:r w:rsidRPr="00B906D6">
        <w:rPr>
          <w:rFonts w:ascii="Bookman Old Style" w:hAnsi="Bookman Old Style"/>
          <w:i/>
          <w:iCs/>
          <w:sz w:val="28"/>
          <w:szCs w:val="28"/>
        </w:rPr>
        <w:t xml:space="preserve"> Nash, International Criminal Law, </w:t>
      </w:r>
      <w:r w:rsidR="00B906D6" w:rsidRPr="00B906D6">
        <w:rPr>
          <w:rFonts w:ascii="Bookman Old Style" w:hAnsi="Bookman Old Style"/>
          <w:i/>
          <w:iCs/>
          <w:sz w:val="28"/>
          <w:szCs w:val="28"/>
        </w:rPr>
        <w:t>3</w:t>
      </w:r>
      <w:r w:rsidR="00B906D6" w:rsidRPr="00B906D6">
        <w:rPr>
          <w:rFonts w:ascii="Bookman Old Style" w:hAnsi="Bookman Old Style"/>
          <w:i/>
          <w:iCs/>
          <w:sz w:val="28"/>
          <w:szCs w:val="28"/>
          <w:vertAlign w:val="superscript"/>
        </w:rPr>
        <w:t>rd</w:t>
      </w:r>
      <w:r w:rsidR="00B906D6" w:rsidRPr="00B906D6">
        <w:rPr>
          <w:rFonts w:ascii="Bookman Old Style" w:hAnsi="Bookman Old Style"/>
          <w:i/>
          <w:iCs/>
          <w:sz w:val="28"/>
          <w:szCs w:val="28"/>
        </w:rPr>
        <w:t xml:space="preserve"> </w:t>
      </w:r>
      <w:r w:rsidRPr="00B906D6">
        <w:rPr>
          <w:rFonts w:ascii="Bookman Old Style" w:hAnsi="Bookman Old Style"/>
          <w:i/>
          <w:iCs/>
          <w:sz w:val="28"/>
          <w:szCs w:val="28"/>
        </w:rPr>
        <w:t>ed.,</w:t>
      </w:r>
      <w:r w:rsidR="00B906D6" w:rsidRPr="00B906D6">
        <w:rPr>
          <w:rFonts w:ascii="Bookman Old Style" w:hAnsi="Bookman Old Style"/>
          <w:i/>
          <w:iCs/>
          <w:sz w:val="28"/>
          <w:szCs w:val="28"/>
        </w:rPr>
        <w:t xml:space="preserve"> p. 59</w:t>
      </w:r>
      <w:r w:rsidR="001F0BE2" w:rsidRPr="001F0BE2">
        <w:rPr>
          <w:rFonts w:ascii="Bookman Old Style" w:hAnsi="Bookman Old Style"/>
          <w:i/>
          <w:iCs/>
          <w:sz w:val="28"/>
          <w:szCs w:val="28"/>
        </w:rPr>
        <w:t xml:space="preserve">, </w:t>
      </w:r>
      <w:proofErr w:type="spellStart"/>
      <w:r w:rsidR="001F0BE2">
        <w:rPr>
          <w:rFonts w:ascii="Bookman Old Style" w:hAnsi="Bookman Old Style"/>
          <w:i/>
          <w:iCs/>
          <w:sz w:val="28"/>
          <w:szCs w:val="28"/>
        </w:rPr>
        <w:t>Bassiouni</w:t>
      </w:r>
      <w:proofErr w:type="spellEnd"/>
      <w:r w:rsidR="001F0BE2">
        <w:rPr>
          <w:rFonts w:ascii="Bookman Old Style" w:hAnsi="Bookman Old Style"/>
          <w:i/>
          <w:iCs/>
          <w:sz w:val="28"/>
          <w:szCs w:val="28"/>
        </w:rPr>
        <w:t xml:space="preserve"> </w:t>
      </w:r>
      <w:r w:rsidR="001F0BE2" w:rsidRPr="001F0BE2">
        <w:rPr>
          <w:rFonts w:ascii="Bookman Old Style" w:hAnsi="Bookman Old Style"/>
          <w:i/>
          <w:iCs/>
          <w:color w:val="000000"/>
          <w:spacing w:val="-3"/>
          <w:sz w:val="28"/>
          <w:szCs w:val="28"/>
        </w:rPr>
        <w:t>M. </w:t>
      </w:r>
      <w:proofErr w:type="spellStart"/>
      <w:r w:rsidR="001F0BE2" w:rsidRPr="001F0BE2">
        <w:rPr>
          <w:rFonts w:ascii="Bookman Old Style" w:hAnsi="Bookman Old Style"/>
          <w:i/>
          <w:iCs/>
          <w:color w:val="000000"/>
          <w:spacing w:val="-3"/>
          <w:sz w:val="28"/>
          <w:szCs w:val="28"/>
        </w:rPr>
        <w:t>Cherif</w:t>
      </w:r>
      <w:proofErr w:type="spellEnd"/>
      <w:r w:rsidR="001F0BE2" w:rsidRPr="001F0BE2">
        <w:rPr>
          <w:rFonts w:ascii="Bookman Old Style" w:hAnsi="Bookman Old Style"/>
          <w:i/>
          <w:iCs/>
          <w:color w:val="000000"/>
          <w:spacing w:val="-3"/>
          <w:sz w:val="28"/>
          <w:szCs w:val="28"/>
        </w:rPr>
        <w:t xml:space="preserve">.  Crimes Against Humanity in International Criminal Law, </w:t>
      </w:r>
      <w:proofErr w:type="spellStart"/>
      <w:r w:rsidR="00E364C0">
        <w:rPr>
          <w:rFonts w:ascii="Bookman Old Style" w:hAnsi="Bookman Old Style"/>
          <w:i/>
          <w:iCs/>
          <w:color w:val="000000"/>
          <w:spacing w:val="-3"/>
          <w:sz w:val="28"/>
          <w:szCs w:val="28"/>
          <w:lang w:val="el-GR"/>
        </w:rPr>
        <w:t>σελ</w:t>
      </w:r>
      <w:proofErr w:type="spellEnd"/>
      <w:r w:rsidR="00E364C0" w:rsidRPr="00E364C0">
        <w:rPr>
          <w:rFonts w:ascii="Bookman Old Style" w:hAnsi="Bookman Old Style"/>
          <w:i/>
          <w:iCs/>
          <w:color w:val="000000"/>
          <w:spacing w:val="-3"/>
          <w:sz w:val="28"/>
          <w:szCs w:val="28"/>
        </w:rPr>
        <w:t>. 437, 439</w:t>
      </w:r>
      <w:r w:rsidR="00B906D6" w:rsidRPr="00B906D6">
        <w:rPr>
          <w:rFonts w:ascii="Bookman Old Style" w:hAnsi="Bookman Old Style"/>
          <w:sz w:val="28"/>
          <w:szCs w:val="28"/>
        </w:rPr>
        <w:t>)</w:t>
      </w:r>
      <w:r w:rsidR="00E364C0" w:rsidRPr="00E364C0">
        <w:rPr>
          <w:rFonts w:ascii="Bookman Old Style" w:hAnsi="Bookman Old Style"/>
          <w:sz w:val="28"/>
          <w:szCs w:val="28"/>
        </w:rPr>
        <w:t xml:space="preserve"> (</w:t>
      </w:r>
      <w:proofErr w:type="spellStart"/>
      <w:r w:rsidR="00E364C0">
        <w:rPr>
          <w:rFonts w:ascii="Bookman Old Style" w:hAnsi="Bookman Old Style"/>
          <w:sz w:val="28"/>
          <w:szCs w:val="28"/>
          <w:lang w:val="el-GR"/>
        </w:rPr>
        <w:t>βλ</w:t>
      </w:r>
      <w:proofErr w:type="spellEnd"/>
      <w:r w:rsidR="00E364C0" w:rsidRPr="00E364C0">
        <w:rPr>
          <w:rFonts w:ascii="Bookman Old Style" w:hAnsi="Bookman Old Style"/>
          <w:sz w:val="28"/>
          <w:szCs w:val="28"/>
        </w:rPr>
        <w:t xml:space="preserve">. </w:t>
      </w:r>
      <w:r w:rsidR="00E364C0">
        <w:rPr>
          <w:rFonts w:ascii="Bookman Old Style" w:hAnsi="Bookman Old Style"/>
          <w:sz w:val="28"/>
          <w:szCs w:val="28"/>
          <w:lang w:val="el-GR"/>
        </w:rPr>
        <w:t>επίσης</w:t>
      </w:r>
      <w:r w:rsidR="00E364C0" w:rsidRPr="00E364C0">
        <w:rPr>
          <w:rFonts w:ascii="Bookman Old Style" w:hAnsi="Bookman Old Style"/>
          <w:sz w:val="28"/>
          <w:szCs w:val="28"/>
        </w:rPr>
        <w:t xml:space="preserve"> </w:t>
      </w:r>
      <w:r w:rsidR="00E364C0">
        <w:rPr>
          <w:rFonts w:ascii="Bookman Old Style" w:hAnsi="Bookman Old Style"/>
          <w:b/>
          <w:bCs/>
          <w:i/>
          <w:iCs/>
          <w:sz w:val="28"/>
          <w:szCs w:val="28"/>
        </w:rPr>
        <w:t xml:space="preserve">Finta </w:t>
      </w:r>
      <w:r w:rsidR="00E364C0">
        <w:rPr>
          <w:rFonts w:ascii="Bookman Old Style" w:hAnsi="Bookman Old Style"/>
          <w:sz w:val="28"/>
          <w:szCs w:val="28"/>
          <w:lang w:val="el-GR"/>
        </w:rPr>
        <w:t>ανωτέρω</w:t>
      </w:r>
      <w:r w:rsidR="00E364C0" w:rsidRPr="00E364C0">
        <w:rPr>
          <w:rFonts w:ascii="Bookman Old Style" w:hAnsi="Bookman Old Style"/>
          <w:sz w:val="28"/>
          <w:szCs w:val="28"/>
        </w:rPr>
        <w:t>)</w:t>
      </w:r>
      <w:r w:rsidR="00B906D6">
        <w:rPr>
          <w:rFonts w:ascii="Bookman Old Style" w:hAnsi="Bookman Old Style"/>
          <w:sz w:val="28"/>
          <w:szCs w:val="28"/>
        </w:rPr>
        <w:t>.</w:t>
      </w:r>
      <w:r w:rsidR="00B906D6" w:rsidRPr="00B906D6">
        <w:rPr>
          <w:rFonts w:ascii="Bookman Old Style" w:hAnsi="Bookman Old Style"/>
          <w:sz w:val="28"/>
          <w:szCs w:val="28"/>
        </w:rPr>
        <w:t xml:space="preserve">  </w:t>
      </w:r>
    </w:p>
    <w:p w14:paraId="1FDB2393" w14:textId="77777777" w:rsidR="00E364C0" w:rsidRDefault="00E364C0" w:rsidP="00B906D6">
      <w:pPr>
        <w:spacing w:line="480" w:lineRule="auto"/>
        <w:ind w:firstLine="720"/>
        <w:jc w:val="both"/>
        <w:rPr>
          <w:rFonts w:ascii="Bookman Old Style" w:hAnsi="Bookman Old Style"/>
          <w:sz w:val="28"/>
          <w:szCs w:val="28"/>
        </w:rPr>
      </w:pPr>
    </w:p>
    <w:p w14:paraId="59F763FA" w14:textId="144B339C" w:rsidR="00CC525D" w:rsidRDefault="00B906D6" w:rsidP="00B906D6">
      <w:pPr>
        <w:spacing w:line="480" w:lineRule="auto"/>
        <w:ind w:firstLine="720"/>
        <w:jc w:val="both"/>
        <w:rPr>
          <w:rFonts w:ascii="Bookman Old Style" w:hAnsi="Bookman Old Style"/>
          <w:color w:val="000000"/>
          <w:spacing w:val="-3"/>
          <w:sz w:val="28"/>
          <w:szCs w:val="28"/>
          <w:lang w:val="el-GR"/>
        </w:rPr>
      </w:pPr>
      <w:r>
        <w:rPr>
          <w:rFonts w:ascii="Bookman Old Style" w:hAnsi="Bookman Old Style"/>
          <w:sz w:val="28"/>
          <w:szCs w:val="28"/>
          <w:lang w:val="el-GR"/>
        </w:rPr>
        <w:t xml:space="preserve">Η Υπεράσπιση στη γενικότητα της δεν έγινε δεκτή, ούτε στην </w:t>
      </w:r>
      <w:r w:rsidR="00A61196">
        <w:rPr>
          <w:rFonts w:ascii="Bookman Old Style" w:hAnsi="Bookman Old Style"/>
          <w:sz w:val="28"/>
          <w:szCs w:val="28"/>
          <w:lang w:val="el-GR"/>
        </w:rPr>
        <w:t xml:space="preserve">εξίσου περίφημη δίκη, γνωστή ως </w:t>
      </w:r>
      <w:r w:rsidR="00E364C0">
        <w:rPr>
          <w:rFonts w:ascii="Bookman Old Style" w:hAnsi="Bookman Old Style"/>
          <w:b/>
          <w:bCs/>
          <w:i/>
          <w:iCs/>
          <w:sz w:val="28"/>
          <w:szCs w:val="28"/>
        </w:rPr>
        <w:t>T</w:t>
      </w:r>
      <w:r w:rsidR="00E364C0">
        <w:rPr>
          <w:rFonts w:ascii="Bookman Old Style" w:hAnsi="Bookman Old Style"/>
          <w:b/>
          <w:bCs/>
          <w:i/>
          <w:iCs/>
          <w:color w:val="000000"/>
          <w:spacing w:val="-3"/>
          <w:sz w:val="28"/>
          <w:szCs w:val="28"/>
        </w:rPr>
        <w:t>he</w:t>
      </w:r>
      <w:r w:rsidR="00E364C0" w:rsidRPr="00E364C0">
        <w:rPr>
          <w:rFonts w:ascii="Bookman Old Style" w:hAnsi="Bookman Old Style"/>
          <w:b/>
          <w:bCs/>
          <w:i/>
          <w:iCs/>
          <w:color w:val="000000"/>
          <w:spacing w:val="-3"/>
          <w:sz w:val="28"/>
          <w:szCs w:val="28"/>
          <w:lang w:val="el-GR"/>
        </w:rPr>
        <w:t xml:space="preserve"> </w:t>
      </w:r>
      <w:r w:rsidR="00E364C0">
        <w:rPr>
          <w:rFonts w:ascii="Bookman Old Style" w:hAnsi="Bookman Old Style"/>
          <w:b/>
          <w:bCs/>
          <w:i/>
          <w:iCs/>
          <w:color w:val="000000"/>
          <w:spacing w:val="-3"/>
          <w:sz w:val="28"/>
          <w:szCs w:val="28"/>
        </w:rPr>
        <w:t>E</w:t>
      </w:r>
      <w:r w:rsidR="00A61196" w:rsidRPr="001F0BE2">
        <w:rPr>
          <w:rFonts w:ascii="Bookman Old Style" w:hAnsi="Bookman Old Style"/>
          <w:b/>
          <w:bCs/>
          <w:i/>
          <w:iCs/>
          <w:color w:val="000000"/>
          <w:spacing w:val="-3"/>
          <w:sz w:val="28"/>
          <w:szCs w:val="28"/>
        </w:rPr>
        <w:t>insatzgruppen</w:t>
      </w:r>
      <w:r w:rsidR="00E364C0">
        <w:rPr>
          <w:rFonts w:ascii="Bookman Old Style" w:hAnsi="Bookman Old Style"/>
          <w:b/>
          <w:bCs/>
          <w:i/>
          <w:iCs/>
          <w:color w:val="000000"/>
          <w:spacing w:val="-3"/>
          <w:sz w:val="28"/>
          <w:szCs w:val="28"/>
          <w:lang w:val="el-GR"/>
        </w:rPr>
        <w:t xml:space="preserve"> </w:t>
      </w:r>
      <w:r w:rsidR="00E364C0">
        <w:rPr>
          <w:rFonts w:ascii="Bookman Old Style" w:hAnsi="Bookman Old Style"/>
          <w:b/>
          <w:bCs/>
          <w:i/>
          <w:iCs/>
          <w:color w:val="000000"/>
          <w:spacing w:val="-3"/>
          <w:sz w:val="28"/>
          <w:szCs w:val="28"/>
        </w:rPr>
        <w:t>Case</w:t>
      </w:r>
      <w:r w:rsidR="00A61196" w:rsidRPr="00A61196">
        <w:rPr>
          <w:rFonts w:ascii="Bookman Old Style" w:hAnsi="Bookman Old Style"/>
          <w:color w:val="000000"/>
          <w:spacing w:val="-3"/>
          <w:sz w:val="28"/>
          <w:szCs w:val="28"/>
          <w:lang w:val="el-GR"/>
        </w:rPr>
        <w:t>,</w:t>
      </w:r>
      <w:r w:rsidR="00E364C0" w:rsidRPr="00E364C0">
        <w:rPr>
          <w:rFonts w:ascii="Bookman Old Style" w:hAnsi="Bookman Old Style"/>
          <w:b/>
          <w:bCs/>
          <w:i/>
          <w:iCs/>
          <w:color w:val="000000"/>
          <w:spacing w:val="-3"/>
          <w:sz w:val="28"/>
          <w:szCs w:val="28"/>
          <w:lang w:val="el-GR"/>
        </w:rPr>
        <w:t xml:space="preserve"> 4 </w:t>
      </w:r>
      <w:r w:rsidR="00E364C0">
        <w:rPr>
          <w:rFonts w:ascii="Bookman Old Style" w:hAnsi="Bookman Old Style"/>
          <w:b/>
          <w:bCs/>
          <w:i/>
          <w:iCs/>
          <w:color w:val="000000"/>
          <w:spacing w:val="-3"/>
          <w:sz w:val="28"/>
          <w:szCs w:val="28"/>
        </w:rPr>
        <w:t>Trials</w:t>
      </w:r>
      <w:r w:rsidR="00E364C0" w:rsidRPr="00E364C0">
        <w:rPr>
          <w:rFonts w:ascii="Bookman Old Style" w:hAnsi="Bookman Old Style"/>
          <w:b/>
          <w:bCs/>
          <w:i/>
          <w:iCs/>
          <w:color w:val="000000"/>
          <w:spacing w:val="-3"/>
          <w:sz w:val="28"/>
          <w:szCs w:val="28"/>
          <w:lang w:val="el-GR"/>
        </w:rPr>
        <w:t xml:space="preserve"> </w:t>
      </w:r>
      <w:r w:rsidR="00E364C0">
        <w:rPr>
          <w:rFonts w:ascii="Bookman Old Style" w:hAnsi="Bookman Old Style"/>
          <w:b/>
          <w:bCs/>
          <w:i/>
          <w:iCs/>
          <w:color w:val="000000"/>
          <w:spacing w:val="-3"/>
          <w:sz w:val="28"/>
          <w:szCs w:val="28"/>
        </w:rPr>
        <w:t>of</w:t>
      </w:r>
      <w:r w:rsidR="00E364C0" w:rsidRPr="00E364C0">
        <w:rPr>
          <w:rFonts w:ascii="Bookman Old Style" w:hAnsi="Bookman Old Style"/>
          <w:b/>
          <w:bCs/>
          <w:i/>
          <w:iCs/>
          <w:color w:val="000000"/>
          <w:spacing w:val="-3"/>
          <w:sz w:val="28"/>
          <w:szCs w:val="28"/>
          <w:lang w:val="el-GR"/>
        </w:rPr>
        <w:t xml:space="preserve"> </w:t>
      </w:r>
      <w:r w:rsidR="00E364C0">
        <w:rPr>
          <w:rFonts w:ascii="Bookman Old Style" w:hAnsi="Bookman Old Style"/>
          <w:b/>
          <w:bCs/>
          <w:i/>
          <w:iCs/>
          <w:color w:val="000000"/>
          <w:spacing w:val="-3"/>
          <w:sz w:val="28"/>
          <w:szCs w:val="28"/>
        </w:rPr>
        <w:t>War</w:t>
      </w:r>
      <w:r w:rsidR="00E364C0" w:rsidRPr="00E364C0">
        <w:rPr>
          <w:rFonts w:ascii="Bookman Old Style" w:hAnsi="Bookman Old Style"/>
          <w:b/>
          <w:bCs/>
          <w:i/>
          <w:iCs/>
          <w:color w:val="000000"/>
          <w:spacing w:val="-3"/>
          <w:sz w:val="28"/>
          <w:szCs w:val="28"/>
          <w:lang w:val="el-GR"/>
        </w:rPr>
        <w:t xml:space="preserve"> </w:t>
      </w:r>
      <w:r w:rsidR="00E364C0">
        <w:rPr>
          <w:rFonts w:ascii="Bookman Old Style" w:hAnsi="Bookman Old Style"/>
          <w:b/>
          <w:bCs/>
          <w:i/>
          <w:iCs/>
          <w:color w:val="000000"/>
          <w:spacing w:val="-3"/>
          <w:sz w:val="28"/>
          <w:szCs w:val="28"/>
        </w:rPr>
        <w:t>Criminals</w:t>
      </w:r>
      <w:r w:rsidR="00E364C0" w:rsidRPr="00E364C0">
        <w:rPr>
          <w:rFonts w:ascii="Bookman Old Style" w:hAnsi="Bookman Old Style"/>
          <w:b/>
          <w:bCs/>
          <w:i/>
          <w:iCs/>
          <w:color w:val="000000"/>
          <w:spacing w:val="-3"/>
          <w:sz w:val="28"/>
          <w:szCs w:val="28"/>
          <w:lang w:val="el-GR"/>
        </w:rPr>
        <w:t xml:space="preserve"> 470 (1948),</w:t>
      </w:r>
      <w:r w:rsidR="00A61196">
        <w:rPr>
          <w:rFonts w:ascii="Bookman Old Style" w:hAnsi="Bookman Old Style"/>
          <w:color w:val="000000"/>
          <w:spacing w:val="-3"/>
          <w:sz w:val="28"/>
          <w:szCs w:val="28"/>
          <w:lang w:val="el-GR"/>
        </w:rPr>
        <w:t xml:space="preserve"> η οποία </w:t>
      </w:r>
      <w:r w:rsidR="00B4618F">
        <w:rPr>
          <w:rFonts w:ascii="Bookman Old Style" w:hAnsi="Bookman Old Style"/>
          <w:color w:val="000000"/>
          <w:spacing w:val="-3"/>
          <w:sz w:val="28"/>
          <w:szCs w:val="28"/>
          <w:lang w:val="el-GR"/>
        </w:rPr>
        <w:t xml:space="preserve">αφορούσε </w:t>
      </w:r>
      <w:r w:rsidR="00E364C0">
        <w:rPr>
          <w:rFonts w:ascii="Bookman Old Style" w:hAnsi="Bookman Old Style"/>
          <w:color w:val="000000"/>
          <w:spacing w:val="-3"/>
          <w:sz w:val="28"/>
          <w:szCs w:val="28"/>
          <w:lang w:val="el-GR"/>
        </w:rPr>
        <w:t xml:space="preserve">πιο συγκεκριμένα σε κατώτερο προσωπικό, </w:t>
      </w:r>
      <w:r w:rsidR="00B4618F">
        <w:rPr>
          <w:rFonts w:ascii="Bookman Old Style" w:hAnsi="Bookman Old Style"/>
          <w:color w:val="000000"/>
          <w:spacing w:val="-3"/>
          <w:sz w:val="28"/>
          <w:szCs w:val="28"/>
          <w:lang w:val="el-GR"/>
        </w:rPr>
        <w:t xml:space="preserve">οι οποίοι εκτελώντας διαταγές ανωτέρων </w:t>
      </w:r>
      <w:r w:rsidR="00E364C0">
        <w:rPr>
          <w:rFonts w:ascii="Bookman Old Style" w:hAnsi="Bookman Old Style"/>
          <w:color w:val="000000"/>
          <w:spacing w:val="-3"/>
          <w:sz w:val="28"/>
          <w:szCs w:val="28"/>
          <w:lang w:val="el-GR"/>
        </w:rPr>
        <w:t xml:space="preserve">δολοφόνησαν περισσότερους από 90.000 ανθρώπους ως </w:t>
      </w:r>
      <w:r w:rsidR="00E364C0">
        <w:rPr>
          <w:rFonts w:ascii="Bookman Old Style" w:hAnsi="Bookman Old Style"/>
          <w:color w:val="000000"/>
          <w:spacing w:val="-3"/>
          <w:sz w:val="28"/>
          <w:szCs w:val="28"/>
          <w:lang w:val="el-GR"/>
        </w:rPr>
        <w:lastRenderedPageBreak/>
        <w:t>«</w:t>
      </w:r>
      <w:r w:rsidR="00E364C0" w:rsidRPr="00E364C0">
        <w:rPr>
          <w:rFonts w:ascii="Bookman Old Style" w:hAnsi="Bookman Old Style"/>
          <w:i/>
          <w:iCs/>
          <w:color w:val="000000"/>
          <w:spacing w:val="-3"/>
          <w:sz w:val="28"/>
          <w:szCs w:val="28"/>
          <w:lang w:val="el-GR"/>
        </w:rPr>
        <w:t>ανεπιθύμητα στοιχεία</w:t>
      </w:r>
      <w:r w:rsidR="00E364C0">
        <w:rPr>
          <w:rFonts w:ascii="Bookman Old Style" w:hAnsi="Bookman Old Style"/>
          <w:color w:val="000000"/>
          <w:spacing w:val="-3"/>
          <w:sz w:val="28"/>
          <w:szCs w:val="28"/>
          <w:lang w:val="el-GR"/>
        </w:rPr>
        <w:t xml:space="preserve">», Εβραίους, Ρώσους </w:t>
      </w:r>
      <w:proofErr w:type="spellStart"/>
      <w:r w:rsidR="00E364C0">
        <w:rPr>
          <w:rFonts w:ascii="Bookman Old Style" w:hAnsi="Bookman Old Style"/>
          <w:color w:val="000000"/>
          <w:spacing w:val="-3"/>
          <w:sz w:val="28"/>
          <w:szCs w:val="28"/>
          <w:lang w:val="el-GR"/>
        </w:rPr>
        <w:t>Ρομά</w:t>
      </w:r>
      <w:proofErr w:type="spellEnd"/>
      <w:r w:rsidR="00E364C0">
        <w:rPr>
          <w:rFonts w:ascii="Bookman Old Style" w:hAnsi="Bookman Old Style"/>
          <w:color w:val="000000"/>
          <w:spacing w:val="-3"/>
          <w:sz w:val="28"/>
          <w:szCs w:val="28"/>
          <w:lang w:val="el-GR"/>
        </w:rPr>
        <w:t xml:space="preserve"> και άλλους.</w:t>
      </w:r>
      <w:r w:rsidR="00CC525D">
        <w:rPr>
          <w:rStyle w:val="FootnoteReference"/>
          <w:rFonts w:ascii="Bookman Old Style" w:hAnsi="Bookman Old Style"/>
          <w:color w:val="000000"/>
          <w:spacing w:val="-3"/>
          <w:sz w:val="28"/>
          <w:szCs w:val="28"/>
          <w:lang w:val="el-GR"/>
        </w:rPr>
        <w:footnoteReference w:id="1"/>
      </w:r>
      <w:r w:rsidR="00CC525D">
        <w:rPr>
          <w:rFonts w:ascii="Bookman Old Style" w:hAnsi="Bookman Old Style"/>
          <w:color w:val="000000"/>
          <w:spacing w:val="-3"/>
          <w:sz w:val="28"/>
          <w:szCs w:val="28"/>
          <w:lang w:val="el-GR"/>
        </w:rPr>
        <w:t xml:space="preserve"> </w:t>
      </w:r>
      <w:r w:rsidR="00CC525D" w:rsidRPr="00CC525D">
        <w:rPr>
          <w:rFonts w:ascii="Bookman Old Style" w:hAnsi="Bookman Old Style"/>
          <w:color w:val="000000"/>
          <w:spacing w:val="-3"/>
          <w:sz w:val="28"/>
          <w:szCs w:val="28"/>
          <w:lang w:val="el-GR"/>
        </w:rPr>
        <w:t xml:space="preserve"> </w:t>
      </w:r>
      <w:r w:rsidR="00CC525D">
        <w:rPr>
          <w:rFonts w:ascii="Bookman Old Style" w:hAnsi="Bookman Old Style"/>
          <w:color w:val="000000"/>
          <w:spacing w:val="-3"/>
          <w:sz w:val="28"/>
          <w:szCs w:val="28"/>
        </w:rPr>
        <w:t>H</w:t>
      </w:r>
      <w:r w:rsidR="00CC525D" w:rsidRPr="00CC525D">
        <w:rPr>
          <w:rFonts w:ascii="Bookman Old Style" w:hAnsi="Bookman Old Style"/>
          <w:color w:val="000000"/>
          <w:spacing w:val="-3"/>
          <w:sz w:val="28"/>
          <w:szCs w:val="28"/>
          <w:lang w:val="el-GR"/>
        </w:rPr>
        <w:t xml:space="preserve"> </w:t>
      </w:r>
      <w:r w:rsidR="00CC525D">
        <w:rPr>
          <w:rFonts w:ascii="Bookman Old Style" w:hAnsi="Bookman Old Style"/>
          <w:color w:val="000000"/>
          <w:spacing w:val="-3"/>
          <w:sz w:val="28"/>
          <w:szCs w:val="28"/>
          <w:lang w:val="el-GR"/>
        </w:rPr>
        <w:t>Υπεράσπιση περιορίστηκε σε περιπτώσεις όπου υπήρχε</w:t>
      </w:r>
      <w:r w:rsidR="00CC525D" w:rsidRPr="00CC525D">
        <w:rPr>
          <w:rFonts w:ascii="Bookman Old Style" w:hAnsi="Bookman Old Style"/>
          <w:color w:val="000000"/>
          <w:spacing w:val="-3"/>
          <w:sz w:val="28"/>
          <w:szCs w:val="28"/>
          <w:lang w:val="el-GR"/>
        </w:rPr>
        <w:t xml:space="preserve"> </w:t>
      </w:r>
      <w:r w:rsidR="00CC525D">
        <w:rPr>
          <w:rFonts w:ascii="Bookman Old Style" w:hAnsi="Bookman Old Style"/>
          <w:color w:val="000000"/>
          <w:spacing w:val="-3"/>
          <w:sz w:val="28"/>
          <w:szCs w:val="28"/>
          <w:lang w:val="el-GR"/>
        </w:rPr>
        <w:t>«</w:t>
      </w:r>
      <w:r w:rsidR="00CC525D" w:rsidRPr="00CC525D">
        <w:rPr>
          <w:rFonts w:ascii="Bookman Old Style" w:hAnsi="Bookman Old Style"/>
          <w:i/>
          <w:iCs/>
          <w:color w:val="000000"/>
          <w:spacing w:val="-3"/>
          <w:sz w:val="28"/>
          <w:szCs w:val="28"/>
          <w:lang w:val="el-GR"/>
        </w:rPr>
        <w:t>επικείμενος, πραγματικός και αναπόφευκτος κίνδυνος για τη ζωή του κατώτερου</w:t>
      </w:r>
      <w:r w:rsidR="00CC525D">
        <w:rPr>
          <w:rFonts w:ascii="Bookman Old Style" w:hAnsi="Bookman Old Style"/>
          <w:color w:val="000000"/>
          <w:spacing w:val="-3"/>
          <w:sz w:val="28"/>
          <w:szCs w:val="28"/>
          <w:lang w:val="el-GR"/>
        </w:rPr>
        <w:t>»</w:t>
      </w:r>
      <w:r w:rsidR="00CC525D" w:rsidRPr="00CC525D">
        <w:rPr>
          <w:rFonts w:ascii="Bookman Old Style" w:hAnsi="Bookman Old Style"/>
          <w:color w:val="000000"/>
          <w:spacing w:val="-3"/>
          <w:sz w:val="28"/>
          <w:szCs w:val="28"/>
          <w:lang w:val="el-GR"/>
        </w:rPr>
        <w:t xml:space="preserve"> (</w:t>
      </w:r>
      <w:r w:rsidR="00CC525D">
        <w:rPr>
          <w:rFonts w:ascii="Bookman Old Style" w:hAnsi="Bookman Old Style"/>
          <w:color w:val="000000"/>
          <w:spacing w:val="-3"/>
          <w:sz w:val="28"/>
          <w:szCs w:val="28"/>
          <w:lang w:val="el-GR"/>
        </w:rPr>
        <w:t>«</w:t>
      </w:r>
      <w:r w:rsidR="00CC525D" w:rsidRPr="00CC525D">
        <w:rPr>
          <w:rFonts w:ascii="Bookman Old Style" w:hAnsi="Bookman Old Style"/>
          <w:i/>
          <w:iCs/>
          <w:color w:val="000000"/>
          <w:spacing w:val="-3"/>
          <w:sz w:val="28"/>
          <w:szCs w:val="28"/>
        </w:rPr>
        <w:t>imminent</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real</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and</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inevitable</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threats</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to</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the</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su</w:t>
      </w:r>
      <w:r w:rsidR="005F495F">
        <w:rPr>
          <w:rFonts w:ascii="Bookman Old Style" w:hAnsi="Bookman Old Style"/>
          <w:i/>
          <w:iCs/>
          <w:color w:val="000000"/>
          <w:spacing w:val="-3"/>
          <w:sz w:val="28"/>
          <w:szCs w:val="28"/>
        </w:rPr>
        <w:t>bordinate</w:t>
      </w:r>
      <w:r w:rsidR="00CC525D" w:rsidRPr="00CC525D">
        <w:rPr>
          <w:rFonts w:ascii="Bookman Old Style" w:hAnsi="Bookman Old Style"/>
          <w:i/>
          <w:iCs/>
          <w:color w:val="000000"/>
          <w:spacing w:val="-3"/>
          <w:sz w:val="28"/>
          <w:szCs w:val="28"/>
          <w:lang w:val="el-GR"/>
        </w:rPr>
        <w:t>’</w:t>
      </w:r>
      <w:r w:rsidR="00CC525D" w:rsidRPr="00CC525D">
        <w:rPr>
          <w:rFonts w:ascii="Bookman Old Style" w:hAnsi="Bookman Old Style"/>
          <w:i/>
          <w:iCs/>
          <w:color w:val="000000"/>
          <w:spacing w:val="-3"/>
          <w:sz w:val="28"/>
          <w:szCs w:val="28"/>
        </w:rPr>
        <w:t>s</w:t>
      </w:r>
      <w:r w:rsidR="00CC525D" w:rsidRPr="00CC525D">
        <w:rPr>
          <w:rFonts w:ascii="Bookman Old Style" w:hAnsi="Bookman Old Style"/>
          <w:i/>
          <w:iCs/>
          <w:color w:val="000000"/>
          <w:spacing w:val="-3"/>
          <w:sz w:val="28"/>
          <w:szCs w:val="28"/>
          <w:lang w:val="el-GR"/>
        </w:rPr>
        <w:t xml:space="preserve"> </w:t>
      </w:r>
      <w:r w:rsidR="00CC525D" w:rsidRPr="00CC525D">
        <w:rPr>
          <w:rFonts w:ascii="Bookman Old Style" w:hAnsi="Bookman Old Style"/>
          <w:i/>
          <w:iCs/>
          <w:color w:val="000000"/>
          <w:spacing w:val="-3"/>
          <w:sz w:val="28"/>
          <w:szCs w:val="28"/>
        </w:rPr>
        <w:t>life</w:t>
      </w:r>
      <w:r w:rsidR="00CC525D">
        <w:rPr>
          <w:rFonts w:ascii="Bookman Old Style" w:hAnsi="Bookman Old Style"/>
          <w:color w:val="000000"/>
          <w:spacing w:val="-3"/>
          <w:sz w:val="28"/>
          <w:szCs w:val="28"/>
          <w:lang w:val="el-GR"/>
        </w:rPr>
        <w:t>»)</w:t>
      </w:r>
      <w:r w:rsidR="00631470">
        <w:rPr>
          <w:rFonts w:ascii="Bookman Old Style" w:hAnsi="Bookman Old Style"/>
          <w:color w:val="000000"/>
          <w:spacing w:val="-3"/>
          <w:sz w:val="28"/>
          <w:szCs w:val="28"/>
          <w:lang w:val="el-GR"/>
        </w:rPr>
        <w:t xml:space="preserve"> εάν δεν συμμορφωνόταν.</w:t>
      </w:r>
    </w:p>
    <w:p w14:paraId="19DA41F9" w14:textId="77777777" w:rsidR="00CC525D" w:rsidRDefault="00CC525D" w:rsidP="00B906D6">
      <w:pPr>
        <w:spacing w:line="480" w:lineRule="auto"/>
        <w:ind w:firstLine="720"/>
        <w:jc w:val="both"/>
        <w:rPr>
          <w:rFonts w:ascii="Bookman Old Style" w:hAnsi="Bookman Old Style"/>
          <w:color w:val="000000"/>
          <w:spacing w:val="-3"/>
          <w:sz w:val="28"/>
          <w:szCs w:val="28"/>
          <w:lang w:val="el-GR"/>
        </w:rPr>
      </w:pPr>
    </w:p>
    <w:p w14:paraId="4347AF25" w14:textId="6AA33174" w:rsidR="00A61196" w:rsidRDefault="00E364C0" w:rsidP="00B811B8">
      <w:pPr>
        <w:spacing w:line="480" w:lineRule="auto"/>
        <w:ind w:firstLine="720"/>
        <w:jc w:val="both"/>
        <w:rPr>
          <w:rFonts w:ascii="Bookman Old Style" w:hAnsi="Bookman Old Style"/>
          <w:color w:val="000000"/>
          <w:spacing w:val="-3"/>
          <w:sz w:val="28"/>
          <w:szCs w:val="28"/>
          <w:lang w:val="el-GR"/>
        </w:rPr>
      </w:pPr>
      <w:r>
        <w:rPr>
          <w:rFonts w:ascii="Bookman Old Style" w:hAnsi="Bookman Old Style"/>
          <w:color w:val="000000"/>
          <w:spacing w:val="-3"/>
          <w:sz w:val="28"/>
          <w:szCs w:val="28"/>
          <w:lang w:val="el-GR"/>
        </w:rPr>
        <w:t xml:space="preserve">Από πλευράς διεθνούς ποινικού δικαίου, </w:t>
      </w:r>
      <w:r w:rsidR="00CC525D">
        <w:rPr>
          <w:rFonts w:ascii="Bookman Old Style" w:hAnsi="Bookman Old Style"/>
          <w:color w:val="000000"/>
          <w:spacing w:val="-3"/>
          <w:sz w:val="28"/>
          <w:szCs w:val="28"/>
          <w:lang w:val="el-GR"/>
        </w:rPr>
        <w:t>ως αποτέλεσμα συμβιβασμού των διαφόρων τάσεων</w:t>
      </w:r>
      <w:r>
        <w:rPr>
          <w:rFonts w:ascii="Bookman Old Style" w:hAnsi="Bookman Old Style"/>
          <w:color w:val="000000"/>
          <w:spacing w:val="-3"/>
          <w:sz w:val="28"/>
          <w:szCs w:val="28"/>
          <w:lang w:val="el-GR"/>
        </w:rPr>
        <w:t>,</w:t>
      </w:r>
      <w:r w:rsidR="00CC525D">
        <w:rPr>
          <w:rFonts w:ascii="Bookman Old Style" w:hAnsi="Bookman Old Style"/>
          <w:color w:val="000000"/>
          <w:spacing w:val="-3"/>
          <w:sz w:val="28"/>
          <w:szCs w:val="28"/>
          <w:lang w:val="el-GR"/>
        </w:rPr>
        <w:t xml:space="preserve"> η αρχή </w:t>
      </w:r>
      <w:r w:rsidR="00B811B8">
        <w:rPr>
          <w:rFonts w:ascii="Bookman Old Style" w:hAnsi="Bookman Old Style"/>
          <w:color w:val="000000"/>
          <w:spacing w:val="-3"/>
          <w:sz w:val="28"/>
          <w:szCs w:val="28"/>
          <w:lang w:val="el-GR"/>
        </w:rPr>
        <w:t xml:space="preserve">που διέπει την Υπεράσπιση κωδικοποιήθηκε στο άρθρο 33 του </w:t>
      </w:r>
      <w:r>
        <w:rPr>
          <w:rFonts w:ascii="Bookman Old Style" w:hAnsi="Bookman Old Style"/>
          <w:color w:val="000000"/>
          <w:spacing w:val="-3"/>
          <w:sz w:val="28"/>
          <w:szCs w:val="28"/>
          <w:lang w:val="el-GR"/>
        </w:rPr>
        <w:t>Κ</w:t>
      </w:r>
      <w:r w:rsidR="00B811B8">
        <w:rPr>
          <w:rFonts w:ascii="Bookman Old Style" w:hAnsi="Bookman Old Style"/>
          <w:color w:val="000000"/>
          <w:spacing w:val="-3"/>
          <w:sz w:val="28"/>
          <w:szCs w:val="28"/>
          <w:lang w:val="el-GR"/>
        </w:rPr>
        <w:t>αταστατικού της Ρώμης του Διεθνούς Ποινικού Δικαστηρίου, το οποίο</w:t>
      </w:r>
      <w:r w:rsidR="00631470">
        <w:rPr>
          <w:rFonts w:ascii="Bookman Old Style" w:hAnsi="Bookman Old Style"/>
          <w:color w:val="000000"/>
          <w:spacing w:val="-3"/>
          <w:sz w:val="28"/>
          <w:szCs w:val="28"/>
          <w:lang w:val="el-GR"/>
        </w:rPr>
        <w:t xml:space="preserve"> όμως</w:t>
      </w:r>
      <w:r w:rsidR="00B811B8">
        <w:rPr>
          <w:rFonts w:ascii="Bookman Old Style" w:hAnsi="Bookman Old Style"/>
          <w:color w:val="000000"/>
          <w:spacing w:val="-3"/>
          <w:sz w:val="28"/>
          <w:szCs w:val="28"/>
          <w:lang w:val="el-GR"/>
        </w:rPr>
        <w:t xml:space="preserve"> περιορίζεται στα εγκλήματα που εμπίπτουν στη δικαιοδοσία του Δικαστηρίου (γενοκτονία, εγκλήματα κατά της ανθρωπότητας, εγκλήματα πολέμου και έγκλημα της επίθεσης, άρθρα 5-8</w:t>
      </w:r>
      <w:r w:rsidR="00B811B8">
        <w:rPr>
          <w:rFonts w:ascii="Bookman Old Style" w:hAnsi="Bookman Old Style"/>
          <w:color w:val="000000"/>
          <w:spacing w:val="-3"/>
          <w:sz w:val="28"/>
          <w:szCs w:val="28"/>
          <w:lang w:val="el-GR"/>
        </w:rPr>
        <w:softHyphen/>
        <w:t>)</w:t>
      </w:r>
      <w:r w:rsidR="00631470">
        <w:rPr>
          <w:rFonts w:ascii="Bookman Old Style" w:hAnsi="Bookman Old Style"/>
          <w:color w:val="000000"/>
          <w:spacing w:val="-3"/>
          <w:sz w:val="28"/>
          <w:szCs w:val="28"/>
          <w:lang w:val="el-GR"/>
        </w:rPr>
        <w:t>:</w:t>
      </w:r>
      <w:r w:rsidR="00B811B8">
        <w:rPr>
          <w:rFonts w:ascii="Bookman Old Style" w:hAnsi="Bookman Old Style"/>
          <w:color w:val="000000"/>
          <w:spacing w:val="-3"/>
          <w:sz w:val="28"/>
          <w:szCs w:val="28"/>
          <w:lang w:val="el-GR"/>
        </w:rPr>
        <w:t xml:space="preserve"> </w:t>
      </w:r>
    </w:p>
    <w:p w14:paraId="0EC274F4" w14:textId="77777777" w:rsidR="00B811B8" w:rsidRDefault="00B811B8" w:rsidP="00B811B8">
      <w:pPr>
        <w:spacing w:line="480" w:lineRule="auto"/>
        <w:ind w:firstLine="720"/>
        <w:jc w:val="both"/>
        <w:rPr>
          <w:rFonts w:ascii="Bookman Old Style" w:hAnsi="Bookman Old Style"/>
          <w:color w:val="000000"/>
          <w:spacing w:val="-3"/>
          <w:sz w:val="28"/>
          <w:szCs w:val="28"/>
          <w:lang w:val="el-GR"/>
        </w:rPr>
      </w:pPr>
    </w:p>
    <w:p w14:paraId="57F3DBFA" w14:textId="6F4A77D9" w:rsidR="00B811B8" w:rsidRPr="00631470" w:rsidRDefault="00B811B8" w:rsidP="00631470">
      <w:pPr>
        <w:spacing w:line="276" w:lineRule="auto"/>
        <w:ind w:firstLine="720"/>
        <w:jc w:val="center"/>
        <w:rPr>
          <w:rFonts w:ascii="Bookman Old Style" w:hAnsi="Bookman Old Style"/>
          <w:i/>
          <w:iCs/>
          <w:sz w:val="28"/>
          <w:szCs w:val="28"/>
          <w:lang w:val="el-GR"/>
        </w:rPr>
      </w:pPr>
      <w:r w:rsidRPr="00B811B8">
        <w:rPr>
          <w:rFonts w:ascii="Bookman Old Style" w:hAnsi="Bookman Old Style"/>
          <w:sz w:val="28"/>
          <w:szCs w:val="28"/>
          <w:lang w:val="el-GR"/>
        </w:rPr>
        <w:t>«</w:t>
      </w:r>
      <w:r w:rsidRPr="00631470">
        <w:rPr>
          <w:rFonts w:ascii="Bookman Old Style" w:hAnsi="Bookman Old Style"/>
          <w:i/>
          <w:iCs/>
          <w:sz w:val="28"/>
          <w:szCs w:val="28"/>
          <w:lang w:val="el-GR"/>
        </w:rPr>
        <w:t>Προσταγές ανωτέρων και επιταγές του νόμου</w:t>
      </w:r>
    </w:p>
    <w:p w14:paraId="5E9FA27F" w14:textId="77777777" w:rsidR="00631470" w:rsidRDefault="00631470" w:rsidP="00631470">
      <w:pPr>
        <w:spacing w:line="276" w:lineRule="auto"/>
        <w:ind w:left="720"/>
        <w:jc w:val="both"/>
        <w:rPr>
          <w:rFonts w:ascii="Bookman Old Style" w:hAnsi="Bookman Old Style"/>
          <w:i/>
          <w:iCs/>
          <w:sz w:val="28"/>
          <w:szCs w:val="28"/>
          <w:lang w:val="el-GR"/>
        </w:rPr>
      </w:pPr>
    </w:p>
    <w:p w14:paraId="171D2086" w14:textId="16E4B27A" w:rsidR="00B811B8" w:rsidRPr="00631470" w:rsidRDefault="00B811B8" w:rsidP="00631470">
      <w:pPr>
        <w:spacing w:line="276" w:lineRule="auto"/>
        <w:ind w:left="720"/>
        <w:jc w:val="both"/>
        <w:rPr>
          <w:rFonts w:ascii="Bookman Old Style" w:hAnsi="Bookman Old Style"/>
          <w:i/>
          <w:iCs/>
          <w:sz w:val="28"/>
          <w:szCs w:val="28"/>
          <w:lang w:val="el-GR"/>
        </w:rPr>
      </w:pPr>
      <w:r w:rsidRPr="00631470">
        <w:rPr>
          <w:rFonts w:ascii="Bookman Old Style" w:hAnsi="Bookman Old Style"/>
          <w:i/>
          <w:iCs/>
          <w:sz w:val="28"/>
          <w:szCs w:val="28"/>
          <w:lang w:val="el-GR"/>
        </w:rPr>
        <w:t xml:space="preserve">Άρθρο 33.- </w:t>
      </w:r>
      <w:r w:rsidRPr="00631470">
        <w:rPr>
          <w:rFonts w:ascii="Bookman Old Style" w:hAnsi="Bookman Old Style"/>
          <w:i/>
          <w:iCs/>
          <w:sz w:val="28"/>
          <w:szCs w:val="28"/>
        </w:rPr>
        <w:t>I</w:t>
      </w:r>
      <w:r w:rsidRPr="00631470">
        <w:rPr>
          <w:rFonts w:ascii="Bookman Old Style" w:hAnsi="Bookman Old Style"/>
          <w:i/>
          <w:iCs/>
          <w:sz w:val="28"/>
          <w:szCs w:val="28"/>
          <w:lang w:val="el-GR"/>
        </w:rPr>
        <w:t xml:space="preserve">. Το γεγονός ότι ένα έγκλημα που εμπίπτει στη δικαιοδοσία του Δικαστηρίου </w:t>
      </w:r>
      <w:proofErr w:type="spellStart"/>
      <w:r w:rsidRPr="00631470">
        <w:rPr>
          <w:rFonts w:ascii="Bookman Old Style" w:hAnsi="Bookman Old Style"/>
          <w:i/>
          <w:iCs/>
          <w:sz w:val="28"/>
          <w:szCs w:val="28"/>
          <w:lang w:val="el-GR"/>
        </w:rPr>
        <w:t>τελέστηκε</w:t>
      </w:r>
      <w:proofErr w:type="spellEnd"/>
      <w:r w:rsidRPr="00631470">
        <w:rPr>
          <w:rFonts w:ascii="Bookman Old Style" w:hAnsi="Bookman Old Style"/>
          <w:i/>
          <w:iCs/>
          <w:sz w:val="28"/>
          <w:szCs w:val="28"/>
          <w:lang w:val="el-GR"/>
        </w:rPr>
        <w:t xml:space="preserve"> από πρόσωπο συμμορφούμενο προς εντολή Κυβερνήσεως ή ανωτέρου, είτε στρατιωτικού είτε πολιτικού, δεν αναιρεί την ποινική του ευθύνη, εκτός αν τούτο: </w:t>
      </w:r>
    </w:p>
    <w:p w14:paraId="5CFDF79D" w14:textId="77777777" w:rsidR="00B811B8" w:rsidRPr="00631470" w:rsidRDefault="00B811B8" w:rsidP="00631470">
      <w:pPr>
        <w:spacing w:line="276" w:lineRule="auto"/>
        <w:ind w:left="720"/>
        <w:jc w:val="both"/>
        <w:rPr>
          <w:rFonts w:ascii="Bookman Old Style" w:hAnsi="Bookman Old Style"/>
          <w:i/>
          <w:iCs/>
          <w:sz w:val="28"/>
          <w:szCs w:val="28"/>
          <w:lang w:val="el-GR"/>
        </w:rPr>
      </w:pPr>
      <w:r w:rsidRPr="00631470">
        <w:rPr>
          <w:rFonts w:ascii="Bookman Old Style" w:hAnsi="Bookman Old Style"/>
          <w:i/>
          <w:iCs/>
          <w:sz w:val="28"/>
          <w:szCs w:val="28"/>
          <w:lang w:val="el-GR"/>
        </w:rPr>
        <w:t xml:space="preserve">(α) είχε νομική υποχρέωση να υπακούει σε εντολές της Κυβερνήσεως ή του κατά περίπτωση ανωτέρου </w:t>
      </w:r>
    </w:p>
    <w:p w14:paraId="28EE777B" w14:textId="77777777" w:rsidR="00B811B8" w:rsidRPr="00631470" w:rsidRDefault="00B811B8" w:rsidP="00631470">
      <w:pPr>
        <w:spacing w:line="276" w:lineRule="auto"/>
        <w:ind w:left="720"/>
        <w:jc w:val="both"/>
        <w:rPr>
          <w:rFonts w:ascii="Bookman Old Style" w:hAnsi="Bookman Old Style"/>
          <w:i/>
          <w:iCs/>
          <w:sz w:val="28"/>
          <w:szCs w:val="28"/>
          <w:lang w:val="el-GR"/>
        </w:rPr>
      </w:pPr>
      <w:r w:rsidRPr="00631470">
        <w:rPr>
          <w:rFonts w:ascii="Bookman Old Style" w:hAnsi="Bookman Old Style"/>
          <w:i/>
          <w:iCs/>
          <w:sz w:val="28"/>
          <w:szCs w:val="28"/>
          <w:lang w:val="el-GR"/>
        </w:rPr>
        <w:t xml:space="preserve">(β) δεν γνώριζε ότι η προσταγή ήταν παράνομη </w:t>
      </w:r>
    </w:p>
    <w:p w14:paraId="11649E76" w14:textId="77777777" w:rsidR="00B811B8" w:rsidRPr="00631470" w:rsidRDefault="00B811B8" w:rsidP="00631470">
      <w:pPr>
        <w:spacing w:line="276" w:lineRule="auto"/>
        <w:ind w:left="720"/>
        <w:jc w:val="both"/>
        <w:rPr>
          <w:rFonts w:ascii="Bookman Old Style" w:hAnsi="Bookman Old Style"/>
          <w:i/>
          <w:iCs/>
          <w:sz w:val="28"/>
          <w:szCs w:val="28"/>
          <w:lang w:val="el-GR"/>
        </w:rPr>
      </w:pPr>
      <w:r w:rsidRPr="00631470">
        <w:rPr>
          <w:rFonts w:ascii="Bookman Old Style" w:hAnsi="Bookman Old Style"/>
          <w:i/>
          <w:iCs/>
          <w:sz w:val="28"/>
          <w:szCs w:val="28"/>
          <w:lang w:val="el-GR"/>
        </w:rPr>
        <w:t xml:space="preserve">(γ) η προσταγή δεν ήταν καταφανώς παράνομη </w:t>
      </w:r>
    </w:p>
    <w:p w14:paraId="39AF22DB" w14:textId="77777777" w:rsidR="00631470" w:rsidRDefault="00631470" w:rsidP="00631470">
      <w:pPr>
        <w:spacing w:line="276" w:lineRule="auto"/>
        <w:ind w:left="720"/>
        <w:jc w:val="both"/>
        <w:rPr>
          <w:rFonts w:ascii="Bookman Old Style" w:hAnsi="Bookman Old Style"/>
          <w:i/>
          <w:iCs/>
          <w:sz w:val="28"/>
          <w:szCs w:val="28"/>
          <w:lang w:val="el-GR"/>
        </w:rPr>
      </w:pPr>
    </w:p>
    <w:p w14:paraId="7CA28C9D" w14:textId="2D29DA79" w:rsidR="00B811B8" w:rsidRPr="00631470" w:rsidRDefault="00B811B8" w:rsidP="00631470">
      <w:pPr>
        <w:spacing w:line="276" w:lineRule="auto"/>
        <w:ind w:left="720"/>
        <w:jc w:val="both"/>
        <w:rPr>
          <w:rFonts w:ascii="Bookman Old Style" w:hAnsi="Bookman Old Style"/>
          <w:i/>
          <w:iCs/>
          <w:color w:val="000000"/>
          <w:spacing w:val="-3"/>
          <w:sz w:val="28"/>
          <w:szCs w:val="28"/>
          <w:lang w:val="el-GR"/>
        </w:rPr>
      </w:pPr>
      <w:r w:rsidRPr="00631470">
        <w:rPr>
          <w:rFonts w:ascii="Bookman Old Style" w:hAnsi="Bookman Old Style"/>
          <w:i/>
          <w:iCs/>
          <w:sz w:val="28"/>
          <w:szCs w:val="28"/>
          <w:lang w:val="el-GR"/>
        </w:rPr>
        <w:t>2. Για τους σκοπούς του παρόντος άρθρου, η διαταγή προς τέλεση γενοκτονίας ή εγκλημάτων κατά της ανθρωπότητας είναι καταφανώς παράνομη.»</w:t>
      </w:r>
    </w:p>
    <w:p w14:paraId="7B1D60E3" w14:textId="77777777" w:rsidR="00A61196" w:rsidRPr="00B811B8" w:rsidRDefault="00A61196" w:rsidP="00A15E47">
      <w:pPr>
        <w:spacing w:line="480" w:lineRule="auto"/>
        <w:ind w:firstLine="720"/>
        <w:jc w:val="both"/>
        <w:rPr>
          <w:rFonts w:ascii="Bookman Old Style" w:hAnsi="Bookman Old Style"/>
          <w:sz w:val="28"/>
          <w:szCs w:val="28"/>
          <w:lang w:val="el-GR"/>
        </w:rPr>
      </w:pPr>
    </w:p>
    <w:p w14:paraId="4FE251EF" w14:textId="7DA983B1" w:rsidR="00A15E47" w:rsidRPr="00A15E47" w:rsidRDefault="00A15E47" w:rsidP="00A15E47">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Η ιστορική ανάλυση της εξέλιξης του διεθνούς ποινικού δικαίου </w:t>
      </w:r>
      <w:r w:rsidR="00430DBA">
        <w:rPr>
          <w:rFonts w:ascii="Bookman Old Style" w:hAnsi="Bookman Old Style"/>
          <w:sz w:val="28"/>
          <w:szCs w:val="28"/>
          <w:lang w:val="el-GR"/>
        </w:rPr>
        <w:t xml:space="preserve">αναφορικά με την Υπεράσπιση </w:t>
      </w:r>
      <w:r>
        <w:rPr>
          <w:rFonts w:ascii="Bookman Old Style" w:hAnsi="Bookman Old Style"/>
          <w:sz w:val="28"/>
          <w:szCs w:val="28"/>
          <w:lang w:val="el-GR"/>
        </w:rPr>
        <w:t xml:space="preserve">γίνεται στην υπόθεση </w:t>
      </w:r>
      <w:proofErr w:type="spellStart"/>
      <w:r>
        <w:rPr>
          <w:rFonts w:ascii="Bookman Old Style" w:hAnsi="Bookman Old Style"/>
          <w:b/>
          <w:bCs/>
          <w:i/>
          <w:iCs/>
          <w:sz w:val="28"/>
          <w:szCs w:val="28"/>
        </w:rPr>
        <w:t>Finta</w:t>
      </w:r>
      <w:proofErr w:type="spellEnd"/>
      <w:r w:rsidRPr="00A15E47">
        <w:rPr>
          <w:rFonts w:ascii="Bookman Old Style" w:hAnsi="Bookman Old Style"/>
          <w:b/>
          <w:bCs/>
          <w:i/>
          <w:iCs/>
          <w:sz w:val="28"/>
          <w:szCs w:val="28"/>
          <w:lang w:val="el-GR"/>
        </w:rPr>
        <w:t xml:space="preserve"> </w:t>
      </w:r>
      <w:r w:rsidRPr="00A15E47">
        <w:rPr>
          <w:rFonts w:ascii="Bookman Old Style" w:hAnsi="Bookman Old Style"/>
          <w:sz w:val="28"/>
          <w:szCs w:val="28"/>
          <w:lang w:val="el-GR"/>
        </w:rPr>
        <w:t>(</w:t>
      </w:r>
      <w:r>
        <w:rPr>
          <w:rFonts w:ascii="Bookman Old Style" w:hAnsi="Bookman Old Style"/>
          <w:sz w:val="28"/>
          <w:szCs w:val="28"/>
          <w:lang w:val="el-GR"/>
        </w:rPr>
        <w:t xml:space="preserve">ανωτέρω), υπό τον τίτλο </w:t>
      </w:r>
      <w:r w:rsidR="00B4618F">
        <w:rPr>
          <w:rFonts w:ascii="Bookman Old Style" w:hAnsi="Bookman Old Style"/>
          <w:sz w:val="28"/>
          <w:szCs w:val="28"/>
          <w:lang w:val="el-GR"/>
        </w:rPr>
        <w:t>«</w:t>
      </w:r>
      <w:r w:rsidRPr="00B4618F">
        <w:rPr>
          <w:rFonts w:ascii="Bookman Old Style" w:hAnsi="Bookman Old Style"/>
          <w:i/>
          <w:iCs/>
          <w:sz w:val="28"/>
          <w:szCs w:val="28"/>
        </w:rPr>
        <w:t>Historical</w:t>
      </w:r>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Analysis</w:t>
      </w:r>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of</w:t>
      </w:r>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the</w:t>
      </w:r>
      <w:r w:rsidRPr="00B4618F">
        <w:rPr>
          <w:rFonts w:ascii="Bookman Old Style" w:hAnsi="Bookman Old Style"/>
          <w:i/>
          <w:iCs/>
          <w:sz w:val="28"/>
          <w:szCs w:val="28"/>
          <w:lang w:val="el-GR"/>
        </w:rPr>
        <w:t xml:space="preserve"> </w:t>
      </w:r>
      <w:proofErr w:type="spellStart"/>
      <w:r w:rsidRPr="00B4618F">
        <w:rPr>
          <w:rFonts w:ascii="Bookman Old Style" w:hAnsi="Bookman Old Style"/>
          <w:i/>
          <w:iCs/>
          <w:sz w:val="28"/>
          <w:szCs w:val="28"/>
        </w:rPr>
        <w:t>Defence</w:t>
      </w:r>
      <w:proofErr w:type="spellEnd"/>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of</w:t>
      </w:r>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Obedience</w:t>
      </w:r>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to</w:t>
      </w:r>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Superior</w:t>
      </w:r>
      <w:r w:rsidRPr="00B4618F">
        <w:rPr>
          <w:rFonts w:ascii="Bookman Old Style" w:hAnsi="Bookman Old Style"/>
          <w:i/>
          <w:iCs/>
          <w:sz w:val="28"/>
          <w:szCs w:val="28"/>
          <w:lang w:val="el-GR"/>
        </w:rPr>
        <w:t xml:space="preserve"> </w:t>
      </w:r>
      <w:r w:rsidRPr="00B4618F">
        <w:rPr>
          <w:rFonts w:ascii="Bookman Old Style" w:hAnsi="Bookman Old Style"/>
          <w:i/>
          <w:iCs/>
          <w:sz w:val="28"/>
          <w:szCs w:val="28"/>
        </w:rPr>
        <w:t>Orders</w:t>
      </w:r>
      <w:r w:rsidR="00B4618F">
        <w:rPr>
          <w:rFonts w:ascii="Bookman Old Style" w:hAnsi="Bookman Old Style"/>
          <w:sz w:val="28"/>
          <w:szCs w:val="28"/>
          <w:lang w:val="el-GR"/>
        </w:rPr>
        <w:t>»</w:t>
      </w:r>
      <w:r w:rsidRPr="00A15E47">
        <w:rPr>
          <w:rFonts w:ascii="Bookman Old Style" w:hAnsi="Bookman Old Style"/>
          <w:sz w:val="28"/>
          <w:szCs w:val="28"/>
          <w:lang w:val="el-GR"/>
        </w:rPr>
        <w:t xml:space="preserve"> </w:t>
      </w:r>
      <w:r>
        <w:rPr>
          <w:rFonts w:ascii="Bookman Old Style" w:hAnsi="Bookman Old Style"/>
          <w:sz w:val="28"/>
          <w:szCs w:val="28"/>
          <w:lang w:val="el-GR"/>
        </w:rPr>
        <w:t>και από πλευράς κυπριακής νομολογίας</w:t>
      </w:r>
      <w:r w:rsidR="00E364C0">
        <w:rPr>
          <w:rFonts w:ascii="Bookman Old Style" w:hAnsi="Bookman Old Style"/>
          <w:sz w:val="28"/>
          <w:szCs w:val="28"/>
          <w:lang w:val="el-GR"/>
        </w:rPr>
        <w:t>, με αναφορά στην τότε χρονική περίοδο,</w:t>
      </w:r>
      <w:r>
        <w:rPr>
          <w:rFonts w:ascii="Bookman Old Style" w:hAnsi="Bookman Old Style"/>
          <w:sz w:val="28"/>
          <w:szCs w:val="28"/>
          <w:lang w:val="el-GR"/>
        </w:rPr>
        <w:t xml:space="preserve"> στην </w:t>
      </w:r>
      <w:r w:rsidRPr="003134E1">
        <w:rPr>
          <w:rFonts w:ascii="Bookman Old Style" w:hAnsi="Bookman Old Style"/>
          <w:b/>
          <w:bCs/>
          <w:i/>
          <w:iCs/>
          <w:sz w:val="28"/>
          <w:szCs w:val="28"/>
          <w:lang w:val="pt-PT"/>
        </w:rPr>
        <w:t>Demetrios</w:t>
      </w:r>
      <w:r w:rsidRPr="00A15E47">
        <w:rPr>
          <w:rFonts w:ascii="Bookman Old Style" w:hAnsi="Bookman Old Style"/>
          <w:b/>
          <w:bCs/>
          <w:i/>
          <w:iCs/>
          <w:sz w:val="28"/>
          <w:szCs w:val="28"/>
          <w:lang w:val="el-GR"/>
        </w:rPr>
        <w:t xml:space="preserve"> </w:t>
      </w:r>
      <w:r w:rsidRPr="003134E1">
        <w:rPr>
          <w:rFonts w:ascii="Bookman Old Style" w:hAnsi="Bookman Old Style"/>
          <w:b/>
          <w:bCs/>
          <w:i/>
          <w:iCs/>
          <w:sz w:val="28"/>
          <w:szCs w:val="28"/>
          <w:lang w:val="pt-PT"/>
        </w:rPr>
        <w:t>Anastassiou</w:t>
      </w:r>
      <w:r w:rsidRPr="00A15E47">
        <w:rPr>
          <w:rFonts w:ascii="Bookman Old Style" w:hAnsi="Bookman Old Style"/>
          <w:b/>
          <w:bCs/>
          <w:i/>
          <w:iCs/>
          <w:sz w:val="28"/>
          <w:szCs w:val="28"/>
          <w:lang w:val="el-GR"/>
        </w:rPr>
        <w:t xml:space="preserve"> </w:t>
      </w:r>
      <w:r w:rsidRPr="003134E1">
        <w:rPr>
          <w:rFonts w:ascii="Bookman Old Style" w:hAnsi="Bookman Old Style"/>
          <w:b/>
          <w:bCs/>
          <w:i/>
          <w:iCs/>
          <w:sz w:val="28"/>
          <w:szCs w:val="28"/>
          <w:lang w:val="pt-PT"/>
        </w:rPr>
        <w:t>v</w:t>
      </w:r>
      <w:r w:rsidRPr="00A15E47">
        <w:rPr>
          <w:rFonts w:ascii="Bookman Old Style" w:hAnsi="Bookman Old Style"/>
          <w:b/>
          <w:bCs/>
          <w:i/>
          <w:iCs/>
          <w:sz w:val="28"/>
          <w:szCs w:val="28"/>
          <w:lang w:val="el-GR"/>
        </w:rPr>
        <w:t xml:space="preserve">. </w:t>
      </w:r>
      <w:r w:rsidRPr="003134E1">
        <w:rPr>
          <w:rFonts w:ascii="Bookman Old Style" w:hAnsi="Bookman Old Style"/>
          <w:b/>
          <w:bCs/>
          <w:i/>
          <w:iCs/>
          <w:sz w:val="28"/>
          <w:szCs w:val="28"/>
          <w:lang w:val="pt-PT"/>
        </w:rPr>
        <w:t>Eleni</w:t>
      </w:r>
      <w:r w:rsidRPr="00A15E47">
        <w:rPr>
          <w:rFonts w:ascii="Bookman Old Style" w:hAnsi="Bookman Old Style"/>
          <w:b/>
          <w:bCs/>
          <w:i/>
          <w:iCs/>
          <w:sz w:val="28"/>
          <w:szCs w:val="28"/>
          <w:lang w:val="el-GR"/>
        </w:rPr>
        <w:t xml:space="preserve"> </w:t>
      </w:r>
      <w:r w:rsidRPr="003134E1">
        <w:rPr>
          <w:rFonts w:ascii="Bookman Old Style" w:hAnsi="Bookman Old Style"/>
          <w:b/>
          <w:bCs/>
          <w:i/>
          <w:iCs/>
          <w:sz w:val="28"/>
          <w:szCs w:val="28"/>
          <w:lang w:val="pt-PT"/>
        </w:rPr>
        <w:t>Theodotou</w:t>
      </w:r>
      <w:r w:rsidRPr="00A15E47">
        <w:rPr>
          <w:rFonts w:ascii="Bookman Old Style" w:hAnsi="Bookman Old Style"/>
          <w:b/>
          <w:bCs/>
          <w:i/>
          <w:iCs/>
          <w:sz w:val="28"/>
          <w:szCs w:val="28"/>
          <w:lang w:val="el-GR"/>
        </w:rPr>
        <w:t xml:space="preserve"> </w:t>
      </w:r>
      <w:r w:rsidRPr="003134E1">
        <w:rPr>
          <w:rFonts w:ascii="Bookman Old Style" w:hAnsi="Bookman Old Style"/>
          <w:b/>
          <w:bCs/>
          <w:i/>
          <w:iCs/>
          <w:sz w:val="28"/>
          <w:szCs w:val="28"/>
          <w:lang w:val="pt-PT"/>
        </w:rPr>
        <w:t>De</w:t>
      </w:r>
      <w:r>
        <w:rPr>
          <w:rFonts w:ascii="Bookman Old Style" w:hAnsi="Bookman Old Style"/>
          <w:b/>
          <w:bCs/>
          <w:i/>
          <w:iCs/>
          <w:sz w:val="28"/>
          <w:szCs w:val="28"/>
          <w:lang w:val="pt-PT"/>
        </w:rPr>
        <w:t>metriou</w:t>
      </w:r>
      <w:r w:rsidRPr="00A15E47">
        <w:rPr>
          <w:rFonts w:ascii="Bookman Old Style" w:hAnsi="Bookman Old Style"/>
          <w:b/>
          <w:bCs/>
          <w:i/>
          <w:iCs/>
          <w:sz w:val="28"/>
          <w:szCs w:val="28"/>
          <w:lang w:val="el-GR"/>
        </w:rPr>
        <w:t xml:space="preserve"> </w:t>
      </w:r>
      <w:r>
        <w:rPr>
          <w:rFonts w:ascii="Bookman Old Style" w:hAnsi="Bookman Old Style"/>
          <w:b/>
          <w:bCs/>
          <w:i/>
          <w:iCs/>
          <w:sz w:val="28"/>
          <w:szCs w:val="28"/>
          <w:lang w:val="pt-PT"/>
        </w:rPr>
        <w:t>and</w:t>
      </w:r>
      <w:r w:rsidRPr="00A15E47">
        <w:rPr>
          <w:rFonts w:ascii="Bookman Old Style" w:hAnsi="Bookman Old Style"/>
          <w:b/>
          <w:bCs/>
          <w:i/>
          <w:iCs/>
          <w:sz w:val="28"/>
          <w:szCs w:val="28"/>
          <w:lang w:val="el-GR"/>
        </w:rPr>
        <w:t xml:space="preserve"> </w:t>
      </w:r>
      <w:r>
        <w:rPr>
          <w:rFonts w:ascii="Bookman Old Style" w:hAnsi="Bookman Old Style"/>
          <w:b/>
          <w:bCs/>
          <w:i/>
          <w:iCs/>
          <w:sz w:val="28"/>
          <w:szCs w:val="28"/>
          <w:lang w:val="pt-PT"/>
        </w:rPr>
        <w:t>another</w:t>
      </w:r>
      <w:r w:rsidRPr="00A15E47">
        <w:rPr>
          <w:rFonts w:ascii="Bookman Old Style" w:hAnsi="Bookman Old Style"/>
          <w:b/>
          <w:bCs/>
          <w:i/>
          <w:iCs/>
          <w:sz w:val="28"/>
          <w:szCs w:val="28"/>
          <w:lang w:val="el-GR"/>
        </w:rPr>
        <w:t xml:space="preserve"> (1981) 1 </w:t>
      </w:r>
      <w:r>
        <w:rPr>
          <w:rFonts w:ascii="Bookman Old Style" w:hAnsi="Bookman Old Style"/>
          <w:b/>
          <w:bCs/>
          <w:i/>
          <w:iCs/>
          <w:sz w:val="28"/>
          <w:szCs w:val="28"/>
          <w:lang w:val="pt-PT"/>
        </w:rPr>
        <w:t>CLR</w:t>
      </w:r>
      <w:r w:rsidRPr="00A15E47">
        <w:rPr>
          <w:rFonts w:ascii="Bookman Old Style" w:hAnsi="Bookman Old Style"/>
          <w:b/>
          <w:bCs/>
          <w:i/>
          <w:iCs/>
          <w:sz w:val="28"/>
          <w:szCs w:val="28"/>
          <w:lang w:val="el-GR"/>
        </w:rPr>
        <w:t xml:space="preserve"> 589</w:t>
      </w:r>
      <w:r>
        <w:rPr>
          <w:rFonts w:ascii="Bookman Old Style" w:hAnsi="Bookman Old Style"/>
          <w:sz w:val="28"/>
          <w:szCs w:val="28"/>
          <w:lang w:val="el-GR"/>
        </w:rPr>
        <w:t>.</w:t>
      </w:r>
      <w:r w:rsidR="00430DBA">
        <w:rPr>
          <w:rFonts w:ascii="Bookman Old Style" w:hAnsi="Bookman Old Style"/>
          <w:sz w:val="28"/>
          <w:szCs w:val="28"/>
          <w:lang w:val="el-GR"/>
        </w:rPr>
        <w:t xml:space="preserve">  Δεν χρειάζεται, για τους σκοπούς της απόφασης μας, να επεκταθούμε</w:t>
      </w:r>
      <w:r w:rsidR="00B811B8">
        <w:rPr>
          <w:rFonts w:ascii="Bookman Old Style" w:hAnsi="Bookman Old Style"/>
          <w:sz w:val="28"/>
          <w:szCs w:val="28"/>
          <w:lang w:val="el-GR"/>
        </w:rPr>
        <w:t xml:space="preserve"> περαιτέρω</w:t>
      </w:r>
      <w:r w:rsidR="00430DBA">
        <w:rPr>
          <w:rFonts w:ascii="Bookman Old Style" w:hAnsi="Bookman Old Style"/>
          <w:sz w:val="28"/>
          <w:szCs w:val="28"/>
          <w:lang w:val="el-GR"/>
        </w:rPr>
        <w:t xml:space="preserve">. Αρκεί </w:t>
      </w:r>
      <w:r w:rsidR="00B811B8">
        <w:rPr>
          <w:rFonts w:ascii="Bookman Old Style" w:hAnsi="Bookman Old Style"/>
          <w:sz w:val="28"/>
          <w:szCs w:val="28"/>
          <w:lang w:val="el-GR"/>
        </w:rPr>
        <w:t xml:space="preserve">καταληκτικά </w:t>
      </w:r>
      <w:r w:rsidR="00430DBA">
        <w:rPr>
          <w:rFonts w:ascii="Bookman Old Style" w:hAnsi="Bookman Old Style"/>
          <w:sz w:val="28"/>
          <w:szCs w:val="28"/>
          <w:lang w:val="el-GR"/>
        </w:rPr>
        <w:t>να σημειώσουμε πως τέτοια Υπεράσπιση προϋποθέτει δικαίωμα</w:t>
      </w:r>
      <w:r w:rsidR="00E364C0">
        <w:rPr>
          <w:rFonts w:ascii="Bookman Old Style" w:hAnsi="Bookman Old Style"/>
          <w:sz w:val="28"/>
          <w:szCs w:val="28"/>
          <w:lang w:val="el-GR"/>
        </w:rPr>
        <w:t>,</w:t>
      </w:r>
      <w:r w:rsidR="00430DBA">
        <w:rPr>
          <w:rFonts w:ascii="Bookman Old Style" w:hAnsi="Bookman Old Style"/>
          <w:sz w:val="28"/>
          <w:szCs w:val="28"/>
          <w:lang w:val="el-GR"/>
        </w:rPr>
        <w:t xml:space="preserve"> ή και υποχρέωση άρνησης της παράνομης διαταγής.  </w:t>
      </w:r>
    </w:p>
    <w:p w14:paraId="651038D3" w14:textId="77777777" w:rsidR="004A3494" w:rsidRDefault="004A3494" w:rsidP="00F22AEC">
      <w:pPr>
        <w:spacing w:line="480" w:lineRule="auto"/>
        <w:ind w:firstLine="720"/>
        <w:jc w:val="both"/>
        <w:rPr>
          <w:rFonts w:ascii="Bookman Old Style" w:hAnsi="Bookman Old Style"/>
          <w:sz w:val="28"/>
          <w:szCs w:val="28"/>
          <w:lang w:val="el-GR"/>
        </w:rPr>
      </w:pPr>
    </w:p>
    <w:p w14:paraId="6C72A4A8" w14:textId="5BEF14DE" w:rsidR="00C6680F" w:rsidRDefault="00C6680F" w:rsidP="00430DBA">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Συνεπώς, </w:t>
      </w:r>
      <w:r w:rsidR="000F1E2C">
        <w:rPr>
          <w:rFonts w:ascii="Bookman Old Style" w:hAnsi="Bookman Old Style"/>
          <w:sz w:val="28"/>
          <w:szCs w:val="28"/>
          <w:lang w:val="el-GR"/>
        </w:rPr>
        <w:t xml:space="preserve">το ερώτημα που τελικά τίθεται είναι πότε ένας κατώτερος έχει δικαίωμα </w:t>
      </w:r>
      <w:r>
        <w:rPr>
          <w:rFonts w:ascii="Bookman Old Style" w:hAnsi="Bookman Old Style"/>
          <w:sz w:val="28"/>
          <w:szCs w:val="28"/>
          <w:lang w:val="el-GR"/>
        </w:rPr>
        <w:t xml:space="preserve">να αρνηθεί διαταγή </w:t>
      </w:r>
      <w:r w:rsidR="000F1E2C">
        <w:rPr>
          <w:rFonts w:ascii="Bookman Old Style" w:hAnsi="Bookman Old Style"/>
          <w:sz w:val="28"/>
          <w:szCs w:val="28"/>
          <w:lang w:val="el-GR"/>
        </w:rPr>
        <w:t>ανωτέρου του στον στρατό και κατά πόσον ο εφεσείων είχε, υπό τις περιστάσεις, τέτοιο δικαίωμα.</w:t>
      </w:r>
      <w:r>
        <w:rPr>
          <w:rFonts w:ascii="Bookman Old Style" w:hAnsi="Bookman Old Style"/>
          <w:sz w:val="28"/>
          <w:szCs w:val="28"/>
          <w:lang w:val="el-GR"/>
        </w:rPr>
        <w:t xml:space="preserve">   </w:t>
      </w:r>
    </w:p>
    <w:p w14:paraId="46012068" w14:textId="77777777" w:rsidR="00C6680F" w:rsidRDefault="00C6680F" w:rsidP="00430DBA">
      <w:pPr>
        <w:spacing w:line="480" w:lineRule="auto"/>
        <w:ind w:firstLine="720"/>
        <w:jc w:val="both"/>
        <w:rPr>
          <w:rFonts w:ascii="Bookman Old Style" w:hAnsi="Bookman Old Style"/>
          <w:sz w:val="28"/>
          <w:szCs w:val="28"/>
          <w:lang w:val="el-GR"/>
        </w:rPr>
      </w:pPr>
    </w:p>
    <w:p w14:paraId="74A7F4D6" w14:textId="0523B5C6" w:rsidR="00F22AEC" w:rsidRDefault="00430DBA" w:rsidP="00430DBA">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Πρακτικά, τ</w:t>
      </w:r>
      <w:r w:rsidR="004A3494">
        <w:rPr>
          <w:rFonts w:ascii="Bookman Old Style" w:hAnsi="Bookman Old Style"/>
          <w:sz w:val="28"/>
          <w:szCs w:val="28"/>
          <w:lang w:val="el-GR"/>
        </w:rPr>
        <w:t xml:space="preserve">ο ερώτημα </w:t>
      </w:r>
      <w:r w:rsidR="00F441C5">
        <w:rPr>
          <w:rFonts w:ascii="Bookman Old Style" w:hAnsi="Bookman Old Style"/>
          <w:sz w:val="28"/>
          <w:szCs w:val="28"/>
          <w:lang w:val="el-GR"/>
        </w:rPr>
        <w:t>τίθεται στα πλαίσια</w:t>
      </w:r>
      <w:r w:rsidR="00B31B71">
        <w:rPr>
          <w:rFonts w:ascii="Bookman Old Style" w:hAnsi="Bookman Old Style"/>
          <w:sz w:val="28"/>
          <w:szCs w:val="28"/>
          <w:lang w:val="el-GR"/>
        </w:rPr>
        <w:t xml:space="preserve"> </w:t>
      </w:r>
      <w:r w:rsidR="00F441C5">
        <w:rPr>
          <w:rFonts w:ascii="Bookman Old Style" w:hAnsi="Bookman Old Style"/>
          <w:sz w:val="28"/>
          <w:szCs w:val="28"/>
          <w:lang w:val="el-GR"/>
        </w:rPr>
        <w:t>ποινικής</w:t>
      </w:r>
      <w:r>
        <w:rPr>
          <w:rFonts w:ascii="Bookman Old Style" w:hAnsi="Bookman Old Style"/>
          <w:sz w:val="28"/>
          <w:szCs w:val="28"/>
          <w:lang w:val="el-GR"/>
        </w:rPr>
        <w:t xml:space="preserve"> ή πειθαρχικής</w:t>
      </w:r>
      <w:r w:rsidR="00F441C5">
        <w:rPr>
          <w:rFonts w:ascii="Bookman Old Style" w:hAnsi="Bookman Old Style"/>
          <w:sz w:val="28"/>
          <w:szCs w:val="28"/>
          <w:lang w:val="el-GR"/>
        </w:rPr>
        <w:t xml:space="preserve"> κατηγορίας</w:t>
      </w:r>
      <w:r>
        <w:rPr>
          <w:rFonts w:ascii="Bookman Old Style" w:hAnsi="Bookman Old Style"/>
          <w:sz w:val="28"/>
          <w:szCs w:val="28"/>
          <w:lang w:val="el-GR"/>
        </w:rPr>
        <w:t xml:space="preserve">, ή στα πλαίσια </w:t>
      </w:r>
      <w:r w:rsidR="00F441C5">
        <w:rPr>
          <w:rFonts w:ascii="Bookman Old Style" w:hAnsi="Bookman Old Style"/>
          <w:sz w:val="28"/>
          <w:szCs w:val="28"/>
          <w:lang w:val="el-GR"/>
        </w:rPr>
        <w:t>αγωγής για αποζημιώσεις</w:t>
      </w:r>
      <w:r w:rsidR="00B31B71">
        <w:rPr>
          <w:rFonts w:ascii="Bookman Old Style" w:hAnsi="Bookman Old Style"/>
          <w:sz w:val="28"/>
          <w:szCs w:val="28"/>
          <w:lang w:val="el-GR"/>
        </w:rPr>
        <w:t xml:space="preserve"> </w:t>
      </w:r>
      <w:r w:rsidR="00B31B71">
        <w:rPr>
          <w:rFonts w:ascii="Bookman Old Style" w:hAnsi="Bookman Old Style"/>
          <w:sz w:val="28"/>
          <w:szCs w:val="28"/>
          <w:lang w:val="el-GR"/>
        </w:rPr>
        <w:lastRenderedPageBreak/>
        <w:t>εναντίον κατωτέρου</w:t>
      </w:r>
      <w:r w:rsidR="00F441C5">
        <w:rPr>
          <w:rFonts w:ascii="Bookman Old Style" w:hAnsi="Bookman Old Style"/>
          <w:sz w:val="28"/>
          <w:szCs w:val="28"/>
          <w:lang w:val="el-GR"/>
        </w:rPr>
        <w:t>, ο οποίος κατηγορείται ή ενάγεται</w:t>
      </w:r>
      <w:r w:rsidR="00B31B71">
        <w:rPr>
          <w:rFonts w:ascii="Bookman Old Style" w:hAnsi="Bookman Old Style"/>
          <w:sz w:val="28"/>
          <w:szCs w:val="28"/>
          <w:lang w:val="el-GR"/>
        </w:rPr>
        <w:t xml:space="preserve"> για </w:t>
      </w:r>
      <w:r>
        <w:rPr>
          <w:rFonts w:ascii="Bookman Old Style" w:hAnsi="Bookman Old Style"/>
          <w:sz w:val="28"/>
          <w:szCs w:val="28"/>
          <w:lang w:val="el-GR"/>
        </w:rPr>
        <w:t>τα αποτελέσματα</w:t>
      </w:r>
      <w:r w:rsidR="00F441C5">
        <w:rPr>
          <w:rFonts w:ascii="Bookman Old Style" w:hAnsi="Bookman Old Style"/>
          <w:sz w:val="28"/>
          <w:szCs w:val="28"/>
          <w:lang w:val="el-GR"/>
        </w:rPr>
        <w:t xml:space="preserve"> </w:t>
      </w:r>
      <w:r w:rsidR="00B31B71">
        <w:rPr>
          <w:rFonts w:ascii="Bookman Old Style" w:hAnsi="Bookman Old Style"/>
          <w:sz w:val="28"/>
          <w:szCs w:val="28"/>
          <w:lang w:val="el-GR"/>
        </w:rPr>
        <w:t>παράνομη</w:t>
      </w:r>
      <w:r w:rsidR="00F441C5">
        <w:rPr>
          <w:rFonts w:ascii="Bookman Old Style" w:hAnsi="Bookman Old Style"/>
          <w:sz w:val="28"/>
          <w:szCs w:val="28"/>
          <w:lang w:val="el-GR"/>
        </w:rPr>
        <w:t>ς</w:t>
      </w:r>
      <w:r w:rsidR="00B31B71">
        <w:rPr>
          <w:rFonts w:ascii="Bookman Old Style" w:hAnsi="Bookman Old Style"/>
          <w:sz w:val="28"/>
          <w:szCs w:val="28"/>
          <w:lang w:val="el-GR"/>
        </w:rPr>
        <w:t xml:space="preserve"> πράξη</w:t>
      </w:r>
      <w:r w:rsidR="00F441C5">
        <w:rPr>
          <w:rFonts w:ascii="Bookman Old Style" w:hAnsi="Bookman Old Style"/>
          <w:sz w:val="28"/>
          <w:szCs w:val="28"/>
          <w:lang w:val="el-GR"/>
        </w:rPr>
        <w:t>ς</w:t>
      </w:r>
      <w:r w:rsidR="00B31B71">
        <w:rPr>
          <w:rFonts w:ascii="Bookman Old Style" w:hAnsi="Bookman Old Style"/>
          <w:sz w:val="28"/>
          <w:szCs w:val="28"/>
          <w:lang w:val="el-GR"/>
        </w:rPr>
        <w:t xml:space="preserve"> που εκτέλεσε κατά διαταγή ανωτέρ</w:t>
      </w:r>
      <w:r w:rsidR="003134E1">
        <w:rPr>
          <w:rFonts w:ascii="Bookman Old Style" w:hAnsi="Bookman Old Style"/>
          <w:sz w:val="28"/>
          <w:szCs w:val="28"/>
          <w:lang w:val="el-GR"/>
        </w:rPr>
        <w:t>ων</w:t>
      </w:r>
      <w:r w:rsidR="00B31B71">
        <w:rPr>
          <w:rFonts w:ascii="Bookman Old Style" w:hAnsi="Bookman Old Style"/>
          <w:sz w:val="28"/>
          <w:szCs w:val="28"/>
          <w:lang w:val="el-GR"/>
        </w:rPr>
        <w:t xml:space="preserve"> του</w:t>
      </w:r>
      <w:r w:rsidR="003134E1">
        <w:rPr>
          <w:rFonts w:ascii="Bookman Old Style" w:hAnsi="Bookman Old Style"/>
          <w:sz w:val="28"/>
          <w:szCs w:val="28"/>
          <w:lang w:val="el-GR"/>
        </w:rPr>
        <w:t xml:space="preserve"> και </w:t>
      </w:r>
      <w:r>
        <w:rPr>
          <w:rFonts w:ascii="Bookman Old Style" w:hAnsi="Bookman Old Style"/>
          <w:sz w:val="28"/>
          <w:szCs w:val="28"/>
          <w:lang w:val="el-GR"/>
        </w:rPr>
        <w:t>ο οποίος εγείρει την Υπεράσπιση.</w:t>
      </w:r>
      <w:r w:rsidR="00B31B71">
        <w:rPr>
          <w:rFonts w:ascii="Bookman Old Style" w:hAnsi="Bookman Old Style"/>
          <w:sz w:val="28"/>
          <w:szCs w:val="28"/>
          <w:lang w:val="el-GR"/>
        </w:rPr>
        <w:t xml:space="preserve"> </w:t>
      </w:r>
    </w:p>
    <w:p w14:paraId="6769FE3A" w14:textId="77777777" w:rsidR="003134E1" w:rsidRDefault="003134E1" w:rsidP="003134E1">
      <w:pPr>
        <w:spacing w:line="480" w:lineRule="auto"/>
        <w:ind w:firstLine="720"/>
        <w:jc w:val="both"/>
        <w:rPr>
          <w:rFonts w:ascii="Bookman Old Style" w:hAnsi="Bookman Old Style"/>
          <w:sz w:val="28"/>
          <w:szCs w:val="28"/>
          <w:lang w:val="el-GR"/>
        </w:rPr>
      </w:pPr>
    </w:p>
    <w:p w14:paraId="31574F37" w14:textId="37EBF0EE" w:rsidR="00066F71" w:rsidRDefault="003134E1" w:rsidP="005C606A">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Το</w:t>
      </w:r>
      <w:r w:rsidRPr="00430DBA">
        <w:rPr>
          <w:rFonts w:ascii="Bookman Old Style" w:hAnsi="Bookman Old Style"/>
          <w:sz w:val="28"/>
          <w:szCs w:val="28"/>
          <w:lang w:val="el-GR"/>
        </w:rPr>
        <w:t xml:space="preserve"> </w:t>
      </w:r>
      <w:r>
        <w:rPr>
          <w:rFonts w:ascii="Bookman Old Style" w:hAnsi="Bookman Old Style"/>
          <w:sz w:val="28"/>
          <w:szCs w:val="28"/>
          <w:lang w:val="el-GR"/>
        </w:rPr>
        <w:t>ζήτημα</w:t>
      </w:r>
      <w:r w:rsidRPr="00430DBA">
        <w:rPr>
          <w:rFonts w:ascii="Bookman Old Style" w:hAnsi="Bookman Old Style"/>
          <w:sz w:val="28"/>
          <w:szCs w:val="28"/>
          <w:lang w:val="el-GR"/>
        </w:rPr>
        <w:t xml:space="preserve"> </w:t>
      </w:r>
      <w:r>
        <w:rPr>
          <w:rFonts w:ascii="Bookman Old Style" w:hAnsi="Bookman Old Style"/>
          <w:sz w:val="28"/>
          <w:szCs w:val="28"/>
          <w:lang w:val="el-GR"/>
        </w:rPr>
        <w:t>συζητήθηκε</w:t>
      </w:r>
      <w:r w:rsidRPr="00430DBA">
        <w:rPr>
          <w:rFonts w:ascii="Bookman Old Style" w:hAnsi="Bookman Old Style"/>
          <w:sz w:val="28"/>
          <w:szCs w:val="28"/>
          <w:lang w:val="el-GR"/>
        </w:rPr>
        <w:t xml:space="preserve"> </w:t>
      </w:r>
      <w:r>
        <w:rPr>
          <w:rFonts w:ascii="Bookman Old Style" w:hAnsi="Bookman Old Style"/>
          <w:sz w:val="28"/>
          <w:szCs w:val="28"/>
          <w:lang w:val="el-GR"/>
        </w:rPr>
        <w:t>στην</w:t>
      </w:r>
      <w:r w:rsidRPr="00430DBA">
        <w:rPr>
          <w:rFonts w:ascii="Bookman Old Style" w:hAnsi="Bookman Old Style"/>
          <w:sz w:val="28"/>
          <w:szCs w:val="28"/>
          <w:lang w:val="el-GR"/>
        </w:rPr>
        <w:t xml:space="preserve"> </w:t>
      </w:r>
      <w:r w:rsidRPr="003134E1">
        <w:rPr>
          <w:rFonts w:ascii="Bookman Old Style" w:hAnsi="Bookman Old Style"/>
          <w:b/>
          <w:bCs/>
          <w:i/>
          <w:iCs/>
          <w:sz w:val="28"/>
          <w:szCs w:val="28"/>
          <w:lang w:val="pt-PT"/>
        </w:rPr>
        <w:t>Demetrios</w:t>
      </w:r>
      <w:r w:rsidRPr="00430DBA">
        <w:rPr>
          <w:rFonts w:ascii="Bookman Old Style" w:hAnsi="Bookman Old Style"/>
          <w:b/>
          <w:bCs/>
          <w:i/>
          <w:iCs/>
          <w:sz w:val="28"/>
          <w:szCs w:val="28"/>
          <w:lang w:val="el-GR"/>
        </w:rPr>
        <w:t xml:space="preserve"> </w:t>
      </w:r>
      <w:r w:rsidRPr="003134E1">
        <w:rPr>
          <w:rFonts w:ascii="Bookman Old Style" w:hAnsi="Bookman Old Style"/>
          <w:b/>
          <w:bCs/>
          <w:i/>
          <w:iCs/>
          <w:sz w:val="28"/>
          <w:szCs w:val="28"/>
          <w:lang w:val="pt-PT"/>
        </w:rPr>
        <w:t>Anastassiou</w:t>
      </w:r>
      <w:r w:rsidR="00430DBA">
        <w:rPr>
          <w:rFonts w:ascii="Bookman Old Style" w:hAnsi="Bookman Old Style"/>
          <w:b/>
          <w:bCs/>
          <w:i/>
          <w:iCs/>
          <w:sz w:val="28"/>
          <w:szCs w:val="28"/>
          <w:lang w:val="el-GR"/>
        </w:rPr>
        <w:t xml:space="preserve"> </w:t>
      </w:r>
      <w:r w:rsidR="00430DBA">
        <w:rPr>
          <w:rFonts w:ascii="Bookman Old Style" w:hAnsi="Bookman Old Style"/>
          <w:sz w:val="28"/>
          <w:szCs w:val="28"/>
          <w:lang w:val="el-GR"/>
        </w:rPr>
        <w:t>(ανωτέρω)</w:t>
      </w:r>
      <w:r w:rsidR="005C606A" w:rsidRPr="00430DBA">
        <w:rPr>
          <w:rFonts w:ascii="Bookman Old Style" w:hAnsi="Bookman Old Style"/>
          <w:sz w:val="28"/>
          <w:szCs w:val="28"/>
          <w:lang w:val="el-GR"/>
        </w:rPr>
        <w:t>.</w:t>
      </w:r>
      <w:r w:rsidRPr="00430DBA">
        <w:rPr>
          <w:rFonts w:ascii="Bookman Old Style" w:hAnsi="Bookman Old Style"/>
          <w:b/>
          <w:bCs/>
          <w:i/>
          <w:iCs/>
          <w:sz w:val="28"/>
          <w:szCs w:val="28"/>
          <w:lang w:val="el-GR"/>
        </w:rPr>
        <w:t xml:space="preserve"> </w:t>
      </w:r>
      <w:r w:rsidR="005C606A" w:rsidRPr="005C606A">
        <w:rPr>
          <w:rFonts w:ascii="Bookman Old Style" w:hAnsi="Bookman Old Style"/>
          <w:sz w:val="28"/>
          <w:szCs w:val="28"/>
          <w:lang w:val="el-GR"/>
        </w:rPr>
        <w:t xml:space="preserve">Ο εφεσείων, </w:t>
      </w:r>
      <w:r>
        <w:rPr>
          <w:rFonts w:ascii="Bookman Old Style" w:hAnsi="Bookman Old Style"/>
          <w:sz w:val="28"/>
          <w:szCs w:val="28"/>
          <w:lang w:val="el-GR"/>
        </w:rPr>
        <w:t>ήταν αξιωματικός του κυπριακού στρατού</w:t>
      </w:r>
      <w:r w:rsidR="00430DBA">
        <w:rPr>
          <w:rFonts w:ascii="Bookman Old Style" w:hAnsi="Bookman Old Style"/>
          <w:sz w:val="28"/>
          <w:szCs w:val="28"/>
          <w:lang w:val="el-GR"/>
        </w:rPr>
        <w:t>.  Στις</w:t>
      </w:r>
      <w:r w:rsidR="005C606A">
        <w:rPr>
          <w:rFonts w:ascii="Bookman Old Style" w:hAnsi="Bookman Old Style"/>
          <w:sz w:val="28"/>
          <w:szCs w:val="28"/>
          <w:lang w:val="el-GR"/>
        </w:rPr>
        <w:t xml:space="preserve"> 15.7.1974 όταν εκδηλώθηκε το πραξικόπημα εναντίον της νόμιμης κυβέρνησης της Κυπριακής Δημοκρατίας, ανέλαβε, κατόπιν διαταγής των ανωτέρων του, </w:t>
      </w:r>
      <w:r w:rsidR="00430DBA">
        <w:rPr>
          <w:rFonts w:ascii="Bookman Old Style" w:hAnsi="Bookman Old Style"/>
          <w:sz w:val="28"/>
          <w:szCs w:val="28"/>
          <w:lang w:val="el-GR"/>
        </w:rPr>
        <w:t xml:space="preserve">υποστηρικτών του πραξικοπήματος, </w:t>
      </w:r>
      <w:r w:rsidR="005C606A">
        <w:rPr>
          <w:rFonts w:ascii="Bookman Old Style" w:hAnsi="Bookman Old Style"/>
          <w:sz w:val="28"/>
          <w:szCs w:val="28"/>
          <w:lang w:val="el-GR"/>
        </w:rPr>
        <w:t xml:space="preserve">τον έλεγχο του Αστυνομικού Σταθμού Λάρνακας. </w:t>
      </w:r>
      <w:r w:rsidR="00430DBA">
        <w:rPr>
          <w:rFonts w:ascii="Bookman Old Style" w:hAnsi="Bookman Old Style"/>
          <w:sz w:val="28"/>
          <w:szCs w:val="28"/>
          <w:lang w:val="el-GR"/>
        </w:rPr>
        <w:t>Υπό την ιδιότητα του αυτή δ</w:t>
      </w:r>
      <w:r w:rsidR="005C606A">
        <w:rPr>
          <w:rFonts w:ascii="Bookman Old Style" w:hAnsi="Bookman Old Style"/>
          <w:sz w:val="28"/>
          <w:szCs w:val="28"/>
          <w:lang w:val="el-GR"/>
        </w:rPr>
        <w:t>ιέταξε τους υφιστάμενους του να πυροβολήσουν οποιο</w:t>
      </w:r>
      <w:r w:rsidR="00430DBA">
        <w:rPr>
          <w:rFonts w:ascii="Bookman Old Style" w:hAnsi="Bookman Old Style"/>
          <w:sz w:val="28"/>
          <w:szCs w:val="28"/>
          <w:lang w:val="el-GR"/>
        </w:rPr>
        <w:t>ν</w:t>
      </w:r>
      <w:r w:rsidR="005C606A">
        <w:rPr>
          <w:rFonts w:ascii="Bookman Old Style" w:hAnsi="Bookman Old Style"/>
          <w:sz w:val="28"/>
          <w:szCs w:val="28"/>
          <w:lang w:val="el-GR"/>
        </w:rPr>
        <w:t xml:space="preserve">δήποτε </w:t>
      </w:r>
      <w:proofErr w:type="spellStart"/>
      <w:r w:rsidR="005C606A">
        <w:rPr>
          <w:rFonts w:ascii="Bookman Old Style" w:hAnsi="Bookman Old Style"/>
          <w:sz w:val="28"/>
          <w:szCs w:val="28"/>
          <w:lang w:val="el-GR"/>
        </w:rPr>
        <w:t>εκινείτο</w:t>
      </w:r>
      <w:proofErr w:type="spellEnd"/>
      <w:r w:rsidR="005C606A">
        <w:rPr>
          <w:rFonts w:ascii="Bookman Old Style" w:hAnsi="Bookman Old Style"/>
          <w:sz w:val="28"/>
          <w:szCs w:val="28"/>
          <w:lang w:val="el-GR"/>
        </w:rPr>
        <w:t xml:space="preserve"> στο δρόμο και παρέλειπε να σταματήσει μετά από προειδοποίηση κατά τη διάρκεια του νυκτερινού κέρφιου που είχαν επιβάλει οι πραξικοπηματίες.  </w:t>
      </w:r>
      <w:r w:rsidR="00066F71">
        <w:rPr>
          <w:rFonts w:ascii="Bookman Old Style" w:hAnsi="Bookman Old Style"/>
          <w:sz w:val="28"/>
          <w:szCs w:val="28"/>
          <w:lang w:val="el-GR"/>
        </w:rPr>
        <w:t>Ο σύζυγος της εφεσίβλητης ήταν εργαζόμενος στην Αρχή Ηλεκτρισμού Κύπρου στη Λάρνακα.  Είχε την ατυχία τα μεσάνυκτα της 15</w:t>
      </w:r>
      <w:r w:rsidR="00066F71" w:rsidRPr="00066F71">
        <w:rPr>
          <w:rFonts w:ascii="Bookman Old Style" w:hAnsi="Bookman Old Style"/>
          <w:sz w:val="28"/>
          <w:szCs w:val="28"/>
          <w:vertAlign w:val="superscript"/>
          <w:lang w:val="el-GR"/>
        </w:rPr>
        <w:t>ης</w:t>
      </w:r>
      <w:r w:rsidR="00066F71">
        <w:rPr>
          <w:rFonts w:ascii="Bookman Old Style" w:hAnsi="Bookman Old Style"/>
          <w:sz w:val="28"/>
          <w:szCs w:val="28"/>
          <w:lang w:val="el-GR"/>
        </w:rPr>
        <w:t xml:space="preserve"> Ιουλίου να τον ξυπνήσουν οι πραξικοπηματίες για να τον μεταφέρουν μαζί με άλλους συναδέλφους του στην ΑΗΚ για καθήκον.  Μόλις το όχημα που θα τους μετέφερε ξεκίνησε από το σπίτι του, το οποίο ήταν πολύ κοντά στον Αστυνομικό Σταθμό, δέχθηκε ομοβροντία πυροβολισμών από πρόσωπα που βρίσκονταν στην οροφή του </w:t>
      </w:r>
      <w:r w:rsidR="003B062F">
        <w:rPr>
          <w:rFonts w:ascii="Bookman Old Style" w:hAnsi="Bookman Old Style"/>
          <w:sz w:val="28"/>
          <w:szCs w:val="28"/>
          <w:lang w:val="el-GR"/>
        </w:rPr>
        <w:t>Σ</w:t>
      </w:r>
      <w:r w:rsidR="00066F71">
        <w:rPr>
          <w:rFonts w:ascii="Bookman Old Style" w:hAnsi="Bookman Old Style"/>
          <w:sz w:val="28"/>
          <w:szCs w:val="28"/>
          <w:lang w:val="el-GR"/>
        </w:rPr>
        <w:t xml:space="preserve">ταθμού.  Άλλοι </w:t>
      </w:r>
      <w:r w:rsidR="00066F71">
        <w:rPr>
          <w:rFonts w:ascii="Bookman Old Style" w:hAnsi="Bookman Old Style"/>
          <w:sz w:val="28"/>
          <w:szCs w:val="28"/>
          <w:lang w:val="el-GR"/>
        </w:rPr>
        <w:lastRenderedPageBreak/>
        <w:t>τραυματίστηκαν</w:t>
      </w:r>
      <w:r w:rsidR="00430DBA">
        <w:rPr>
          <w:rFonts w:ascii="Bookman Old Style" w:hAnsi="Bookman Old Style"/>
          <w:sz w:val="28"/>
          <w:szCs w:val="28"/>
          <w:lang w:val="el-GR"/>
        </w:rPr>
        <w:t>.  Α</w:t>
      </w:r>
      <w:r w:rsidR="00066F71">
        <w:rPr>
          <w:rFonts w:ascii="Bookman Old Style" w:hAnsi="Bookman Old Style"/>
          <w:sz w:val="28"/>
          <w:szCs w:val="28"/>
          <w:lang w:val="el-GR"/>
        </w:rPr>
        <w:t xml:space="preserve">υτός έχασε τη ζωή του.  Η σύζυγος του απαίτησε αποζημιώσεις για το θάνατο του από τον εφεσείοντα επί τω ότι </w:t>
      </w:r>
      <w:r w:rsidR="00430DBA">
        <w:rPr>
          <w:rFonts w:ascii="Bookman Old Style" w:hAnsi="Bookman Old Style"/>
          <w:sz w:val="28"/>
          <w:szCs w:val="28"/>
          <w:lang w:val="el-GR"/>
        </w:rPr>
        <w:t>είχε εξουσιοδοτήσει</w:t>
      </w:r>
      <w:r w:rsidR="00066F71">
        <w:rPr>
          <w:rFonts w:ascii="Bookman Old Style" w:hAnsi="Bookman Old Style"/>
          <w:sz w:val="28"/>
          <w:szCs w:val="28"/>
          <w:lang w:val="el-GR"/>
        </w:rPr>
        <w:t xml:space="preserve"> τις παράνομες πράξεις που είχαν ως αποτέλεσμα το θάνατο.  Ο εφεσείων ήγειρε </w:t>
      </w:r>
      <w:r w:rsidR="00430DBA">
        <w:rPr>
          <w:rFonts w:ascii="Bookman Old Style" w:hAnsi="Bookman Old Style"/>
          <w:sz w:val="28"/>
          <w:szCs w:val="28"/>
          <w:lang w:val="el-GR"/>
        </w:rPr>
        <w:t>την Υπεράσπιση.</w:t>
      </w:r>
      <w:r w:rsidR="00066F71">
        <w:rPr>
          <w:rFonts w:ascii="Bookman Old Style" w:hAnsi="Bookman Old Style"/>
          <w:sz w:val="28"/>
          <w:szCs w:val="28"/>
          <w:lang w:val="el-GR"/>
        </w:rPr>
        <w:t xml:space="preserve"> </w:t>
      </w:r>
    </w:p>
    <w:p w14:paraId="34316DB7" w14:textId="77777777" w:rsidR="00066F71" w:rsidRDefault="00066F71" w:rsidP="005C606A">
      <w:pPr>
        <w:spacing w:line="480" w:lineRule="auto"/>
        <w:ind w:firstLine="720"/>
        <w:jc w:val="both"/>
        <w:rPr>
          <w:rFonts w:ascii="Bookman Old Style" w:hAnsi="Bookman Old Style"/>
          <w:sz w:val="28"/>
          <w:szCs w:val="28"/>
          <w:lang w:val="el-GR"/>
        </w:rPr>
      </w:pPr>
    </w:p>
    <w:p w14:paraId="048A5288" w14:textId="73BD39D1" w:rsidR="004F0A8A" w:rsidRDefault="00066F71" w:rsidP="004F0A8A">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Το Ανώτατο Δικαστήριο</w:t>
      </w:r>
      <w:r w:rsidR="000F1E2C">
        <w:rPr>
          <w:rFonts w:ascii="Bookman Old Style" w:hAnsi="Bookman Old Style"/>
          <w:sz w:val="28"/>
          <w:szCs w:val="28"/>
          <w:lang w:val="el-GR"/>
        </w:rPr>
        <w:t>,</w:t>
      </w:r>
      <w:r w:rsidR="0022474D">
        <w:rPr>
          <w:rFonts w:ascii="Bookman Old Style" w:hAnsi="Bookman Old Style"/>
          <w:sz w:val="28"/>
          <w:szCs w:val="28"/>
          <w:lang w:val="el-GR"/>
        </w:rPr>
        <w:t xml:space="preserve"> επικυρώνοντας το πρωτόδικο δικαστήριο</w:t>
      </w:r>
      <w:r w:rsidR="001328C2" w:rsidRPr="001328C2">
        <w:rPr>
          <w:rFonts w:ascii="Bookman Old Style" w:hAnsi="Bookman Old Style"/>
          <w:sz w:val="28"/>
          <w:szCs w:val="28"/>
          <w:lang w:val="el-GR"/>
        </w:rPr>
        <w:t xml:space="preserve">, </w:t>
      </w:r>
      <w:r w:rsidR="001328C2">
        <w:rPr>
          <w:rFonts w:ascii="Bookman Old Style" w:hAnsi="Bookman Old Style"/>
          <w:sz w:val="28"/>
          <w:szCs w:val="28"/>
          <w:lang w:val="el-GR"/>
        </w:rPr>
        <w:t>κατέληξε ως εξής:</w:t>
      </w:r>
    </w:p>
    <w:p w14:paraId="2B3C1DA2" w14:textId="77777777" w:rsidR="00C6680F" w:rsidRPr="00631470" w:rsidRDefault="00C6680F" w:rsidP="004F0A8A">
      <w:pPr>
        <w:spacing w:line="480" w:lineRule="auto"/>
        <w:ind w:firstLine="720"/>
        <w:jc w:val="both"/>
        <w:rPr>
          <w:rFonts w:ascii="Bookman Old Style" w:hAnsi="Bookman Old Style"/>
          <w:sz w:val="28"/>
          <w:szCs w:val="28"/>
          <w:lang w:val="el-GR"/>
        </w:rPr>
      </w:pPr>
    </w:p>
    <w:p w14:paraId="10C3EC36" w14:textId="3D5FEFC0" w:rsidR="001328C2" w:rsidRPr="001328C2" w:rsidRDefault="001328C2" w:rsidP="001328C2">
      <w:pPr>
        <w:spacing w:line="276" w:lineRule="auto"/>
        <w:ind w:left="720"/>
        <w:jc w:val="both"/>
        <w:rPr>
          <w:rFonts w:ascii="Bookman Old Style" w:hAnsi="Bookman Old Style"/>
          <w:sz w:val="28"/>
          <w:szCs w:val="28"/>
        </w:rPr>
      </w:pPr>
      <w:r w:rsidRPr="001328C2">
        <w:rPr>
          <w:rFonts w:ascii="Bookman Old Style" w:hAnsi="Bookman Old Style" w:cs="Arial"/>
          <w:color w:val="000000"/>
          <w:sz w:val="28"/>
          <w:szCs w:val="28"/>
          <w:shd w:val="clear" w:color="auto" w:fill="FFFFFF"/>
        </w:rPr>
        <w:t>«</w:t>
      </w:r>
      <w:r w:rsidRPr="001328C2">
        <w:rPr>
          <w:rFonts w:ascii="Bookman Old Style" w:hAnsi="Bookman Old Style" w:cs="Arial"/>
          <w:i/>
          <w:iCs/>
          <w:color w:val="000000"/>
          <w:sz w:val="28"/>
          <w:szCs w:val="28"/>
          <w:shd w:val="clear" w:color="auto" w:fill="FFFFFF"/>
        </w:rPr>
        <w:t xml:space="preserve">In supporting the judgment of the trial Judge, we agree that no reasonable human being could, for a moment, doubt the illegality of the orders of those who perpetrated the coup nor fail to discern their purpose which was to strike the law at its source and displace the elected Government of the country. Let it sink in the conscious of every soldier that not only has he a right but a duty to disobey illegal orders of his superiors. This is the only approach that reconciles the existence of a standing army with the need to preserve a democratic regime. </w:t>
      </w:r>
      <w:r w:rsidRPr="001328C2">
        <w:rPr>
          <w:rFonts w:ascii="Bookman Old Style" w:hAnsi="Bookman Old Style" w:cs="Arial"/>
          <w:color w:val="000000"/>
          <w:sz w:val="28"/>
          <w:szCs w:val="28"/>
          <w:shd w:val="clear" w:color="auto" w:fill="FFFFFF"/>
        </w:rPr>
        <w:t>»</w:t>
      </w:r>
    </w:p>
    <w:p w14:paraId="6B2F511F" w14:textId="77777777" w:rsidR="001328C2" w:rsidRDefault="001328C2" w:rsidP="00D01FE6">
      <w:pPr>
        <w:spacing w:line="480" w:lineRule="auto"/>
        <w:jc w:val="both"/>
        <w:rPr>
          <w:rFonts w:ascii="Bookman Old Style" w:hAnsi="Bookman Old Style"/>
          <w:sz w:val="28"/>
          <w:szCs w:val="28"/>
        </w:rPr>
      </w:pPr>
    </w:p>
    <w:p w14:paraId="042574A5" w14:textId="4506E268" w:rsidR="00D01FE6" w:rsidRDefault="00D01FE6" w:rsidP="00D01FE6">
      <w:pPr>
        <w:spacing w:line="480" w:lineRule="auto"/>
        <w:jc w:val="both"/>
        <w:rPr>
          <w:rFonts w:ascii="Bookman Old Style" w:hAnsi="Bookman Old Style"/>
          <w:sz w:val="28"/>
          <w:szCs w:val="28"/>
          <w:lang w:val="el-GR"/>
        </w:rPr>
      </w:pPr>
      <w:r>
        <w:rPr>
          <w:rFonts w:ascii="Bookman Old Style" w:hAnsi="Bookman Old Style"/>
          <w:sz w:val="28"/>
          <w:szCs w:val="28"/>
        </w:rPr>
        <w:tab/>
      </w:r>
      <w:r>
        <w:rPr>
          <w:rFonts w:ascii="Bookman Old Style" w:hAnsi="Bookman Old Style"/>
          <w:sz w:val="28"/>
          <w:szCs w:val="28"/>
          <w:lang w:val="el-GR"/>
        </w:rPr>
        <w:t>Σε ελεύθερη μετάφραση:</w:t>
      </w:r>
    </w:p>
    <w:p w14:paraId="7C4E54C4" w14:textId="77777777" w:rsidR="000F1E2C" w:rsidRDefault="000F1E2C" w:rsidP="00D01FE6">
      <w:pPr>
        <w:spacing w:line="276" w:lineRule="auto"/>
        <w:ind w:left="720"/>
        <w:jc w:val="both"/>
        <w:rPr>
          <w:rFonts w:ascii="Bookman Old Style" w:hAnsi="Bookman Old Style"/>
          <w:sz w:val="28"/>
          <w:szCs w:val="28"/>
          <w:lang w:val="el-GR"/>
        </w:rPr>
      </w:pPr>
    </w:p>
    <w:p w14:paraId="6E926CB9" w14:textId="247D7716" w:rsidR="001328C2" w:rsidRPr="001328C2" w:rsidRDefault="001328C2" w:rsidP="00D01FE6">
      <w:pPr>
        <w:spacing w:line="276" w:lineRule="auto"/>
        <w:ind w:left="720"/>
        <w:jc w:val="both"/>
        <w:rPr>
          <w:rFonts w:ascii="Bookman Old Style" w:hAnsi="Bookman Old Style"/>
          <w:sz w:val="28"/>
          <w:szCs w:val="28"/>
          <w:lang w:val="el-GR"/>
        </w:rPr>
      </w:pPr>
      <w:r>
        <w:rPr>
          <w:rFonts w:ascii="Bookman Old Style" w:hAnsi="Bookman Old Style"/>
          <w:sz w:val="28"/>
          <w:szCs w:val="28"/>
          <w:lang w:val="el-GR"/>
        </w:rPr>
        <w:t>«</w:t>
      </w:r>
      <w:r w:rsidRPr="00D01FE6">
        <w:rPr>
          <w:rFonts w:ascii="Bookman Old Style" w:hAnsi="Bookman Old Style"/>
          <w:i/>
          <w:iCs/>
          <w:sz w:val="28"/>
          <w:szCs w:val="28"/>
          <w:lang w:val="el-GR"/>
        </w:rPr>
        <w:t xml:space="preserve">Υποστηρίζοντας την απόφαση του πρωτόδικου δικαστή συμφωνούμε ότι κανένα ανθρώπινο ον </w:t>
      </w:r>
      <w:r w:rsidR="003B062F">
        <w:rPr>
          <w:rFonts w:ascii="Bookman Old Style" w:hAnsi="Bookman Old Style"/>
          <w:i/>
          <w:iCs/>
          <w:sz w:val="28"/>
          <w:szCs w:val="28"/>
          <w:lang w:val="el-GR"/>
        </w:rPr>
        <w:t xml:space="preserve">δεν </w:t>
      </w:r>
      <w:r w:rsidRPr="00D01FE6">
        <w:rPr>
          <w:rFonts w:ascii="Bookman Old Style" w:hAnsi="Bookman Old Style"/>
          <w:i/>
          <w:iCs/>
          <w:sz w:val="28"/>
          <w:szCs w:val="28"/>
          <w:lang w:val="el-GR"/>
        </w:rPr>
        <w:t xml:space="preserve">θα μπορούσε, έστω για μια στιγμή, να έχει αμφιβολίες για το παράνομο των διαταγών εκείνων οι οποίοι διέπραξαν το πραξικόπημα ή να μην </w:t>
      </w:r>
      <w:r w:rsidR="00D01FE6" w:rsidRPr="00D01FE6">
        <w:rPr>
          <w:rFonts w:ascii="Bookman Old Style" w:hAnsi="Bookman Old Style"/>
          <w:i/>
          <w:iCs/>
          <w:sz w:val="28"/>
          <w:szCs w:val="28"/>
          <w:lang w:val="el-GR"/>
        </w:rPr>
        <w:t xml:space="preserve">ήταν σε θέση να αντιληφθεί τους σκοπούς τους που ήταν να εκθεμελιώσουν την έννομη τάξη και να ανατρέψουν την </w:t>
      </w:r>
      <w:proofErr w:type="spellStart"/>
      <w:r w:rsidR="00D01FE6" w:rsidRPr="00D01FE6">
        <w:rPr>
          <w:rFonts w:ascii="Bookman Old Style" w:hAnsi="Bookman Old Style"/>
          <w:i/>
          <w:iCs/>
          <w:sz w:val="28"/>
          <w:szCs w:val="28"/>
          <w:lang w:val="el-GR"/>
        </w:rPr>
        <w:t>εκλελεγμένη</w:t>
      </w:r>
      <w:proofErr w:type="spellEnd"/>
      <w:r w:rsidR="00D01FE6" w:rsidRPr="00D01FE6">
        <w:rPr>
          <w:rFonts w:ascii="Bookman Old Style" w:hAnsi="Bookman Old Style"/>
          <w:i/>
          <w:iCs/>
          <w:sz w:val="28"/>
          <w:szCs w:val="28"/>
          <w:lang w:val="el-GR"/>
        </w:rPr>
        <w:t xml:space="preserve"> Κυβέρνηση της χώρας.</w:t>
      </w:r>
      <w:r w:rsidRPr="00D01FE6">
        <w:rPr>
          <w:rFonts w:ascii="Bookman Old Style" w:hAnsi="Bookman Old Style"/>
          <w:i/>
          <w:iCs/>
          <w:sz w:val="28"/>
          <w:szCs w:val="28"/>
          <w:lang w:val="el-GR"/>
        </w:rPr>
        <w:t xml:space="preserve"> </w:t>
      </w:r>
      <w:r w:rsidR="00D01FE6" w:rsidRPr="00D01FE6">
        <w:rPr>
          <w:rFonts w:ascii="Bookman Old Style" w:hAnsi="Bookman Old Style"/>
          <w:i/>
          <w:iCs/>
          <w:sz w:val="28"/>
          <w:szCs w:val="28"/>
          <w:lang w:val="el-GR"/>
        </w:rPr>
        <w:t xml:space="preserve">Ας ενσταλάξουμε στη συνείδηση κάθε στρατιώτη ότι δεν έχει απλώς το δικαίωμα αλλά και το καθήκον να μην υπακούσει σε παράνομες διαταγές </w:t>
      </w:r>
      <w:r w:rsidR="00D01FE6" w:rsidRPr="00D01FE6">
        <w:rPr>
          <w:rFonts w:ascii="Bookman Old Style" w:hAnsi="Bookman Old Style"/>
          <w:i/>
          <w:iCs/>
          <w:sz w:val="28"/>
          <w:szCs w:val="28"/>
          <w:lang w:val="el-GR"/>
        </w:rPr>
        <w:lastRenderedPageBreak/>
        <w:t>ανωτέρων του.  Αυτή είναι η μόνη προσέγγιση η οποία εναρμονίζει την ύπαρξη μόνιμου στρατού με την ανάγκη διατήρησης ενός δημοκρατικού καθεστώτος</w:t>
      </w:r>
      <w:r w:rsidR="00D01FE6">
        <w:rPr>
          <w:rFonts w:ascii="Bookman Old Style" w:hAnsi="Bookman Old Style"/>
          <w:sz w:val="28"/>
          <w:szCs w:val="28"/>
          <w:lang w:val="el-GR"/>
        </w:rPr>
        <w:t>.»</w:t>
      </w:r>
    </w:p>
    <w:p w14:paraId="11C5F5EA" w14:textId="77777777" w:rsidR="001328C2" w:rsidRPr="001328C2" w:rsidRDefault="001328C2" w:rsidP="004F0A8A">
      <w:pPr>
        <w:spacing w:line="480" w:lineRule="auto"/>
        <w:ind w:firstLine="720"/>
        <w:jc w:val="both"/>
        <w:rPr>
          <w:rFonts w:ascii="Bookman Old Style" w:hAnsi="Bookman Old Style"/>
          <w:sz w:val="28"/>
          <w:szCs w:val="28"/>
          <w:lang w:val="el-GR"/>
        </w:rPr>
      </w:pPr>
    </w:p>
    <w:p w14:paraId="58D70343" w14:textId="60C863A4" w:rsidR="00D01FE6" w:rsidRDefault="00D01FE6" w:rsidP="00D01FE6">
      <w:pPr>
        <w:spacing w:line="480" w:lineRule="auto"/>
        <w:ind w:firstLine="720"/>
        <w:jc w:val="both"/>
        <w:rPr>
          <w:rFonts w:ascii="Bookman Old Style" w:hAnsi="Bookman Old Style"/>
          <w:sz w:val="28"/>
          <w:szCs w:val="28"/>
          <w:lang w:val="el-GR"/>
        </w:rPr>
      </w:pPr>
      <w:r>
        <w:rPr>
          <w:rFonts w:ascii="Bookman Old Style" w:hAnsi="Bookman Old Style" w:cs="Arial"/>
          <w:color w:val="000000"/>
          <w:sz w:val="28"/>
          <w:szCs w:val="28"/>
          <w:shd w:val="clear" w:color="auto" w:fill="FFFFFF"/>
          <w:lang w:val="el-GR"/>
        </w:rPr>
        <w:t xml:space="preserve">Η απόρριψη, με δυνατούς όρους, της Υπεράσπισης στην υπόθεση </w:t>
      </w:r>
      <w:r w:rsidRPr="003134E1">
        <w:rPr>
          <w:rFonts w:ascii="Bookman Old Style" w:hAnsi="Bookman Old Style"/>
          <w:b/>
          <w:bCs/>
          <w:i/>
          <w:iCs/>
          <w:sz w:val="28"/>
          <w:szCs w:val="28"/>
          <w:lang w:val="pt-PT"/>
        </w:rPr>
        <w:t>Demetrios</w:t>
      </w:r>
      <w:r w:rsidRPr="00430DBA">
        <w:rPr>
          <w:rFonts w:ascii="Bookman Old Style" w:hAnsi="Bookman Old Style"/>
          <w:b/>
          <w:bCs/>
          <w:i/>
          <w:iCs/>
          <w:sz w:val="28"/>
          <w:szCs w:val="28"/>
          <w:lang w:val="el-GR"/>
        </w:rPr>
        <w:t xml:space="preserve"> </w:t>
      </w:r>
      <w:r w:rsidRPr="003134E1">
        <w:rPr>
          <w:rFonts w:ascii="Bookman Old Style" w:hAnsi="Bookman Old Style"/>
          <w:b/>
          <w:bCs/>
          <w:i/>
          <w:iCs/>
          <w:sz w:val="28"/>
          <w:szCs w:val="28"/>
          <w:lang w:val="pt-PT"/>
        </w:rPr>
        <w:t>Anastassiou</w:t>
      </w:r>
      <w:r w:rsidRPr="00D01FE6">
        <w:rPr>
          <w:rFonts w:ascii="Bookman Old Style" w:hAnsi="Bookman Old Style"/>
          <w:b/>
          <w:bCs/>
          <w:i/>
          <w:iCs/>
          <w:sz w:val="28"/>
          <w:szCs w:val="28"/>
          <w:lang w:val="el-GR"/>
        </w:rPr>
        <w:t xml:space="preserve"> </w:t>
      </w:r>
      <w:r>
        <w:rPr>
          <w:rFonts w:ascii="Bookman Old Style" w:hAnsi="Bookman Old Style"/>
          <w:sz w:val="28"/>
          <w:szCs w:val="28"/>
          <w:lang w:val="el-GR"/>
        </w:rPr>
        <w:t>σχετίζεται με το αυτόδηλο της παρανομίας (</w:t>
      </w:r>
      <w:r>
        <w:rPr>
          <w:rFonts w:ascii="Bookman Old Style" w:hAnsi="Bookman Old Style"/>
          <w:sz w:val="28"/>
          <w:szCs w:val="28"/>
        </w:rPr>
        <w:t>manifest</w:t>
      </w:r>
      <w:r w:rsidRPr="00D01FE6">
        <w:rPr>
          <w:rFonts w:ascii="Bookman Old Style" w:hAnsi="Bookman Old Style"/>
          <w:sz w:val="28"/>
          <w:szCs w:val="28"/>
          <w:lang w:val="el-GR"/>
        </w:rPr>
        <w:t xml:space="preserve"> </w:t>
      </w:r>
      <w:r>
        <w:rPr>
          <w:rFonts w:ascii="Bookman Old Style" w:hAnsi="Bookman Old Style"/>
          <w:sz w:val="28"/>
          <w:szCs w:val="28"/>
        </w:rPr>
        <w:t>illegality</w:t>
      </w:r>
      <w:r w:rsidRPr="00D01FE6">
        <w:rPr>
          <w:rFonts w:ascii="Bookman Old Style" w:hAnsi="Bookman Old Style"/>
          <w:sz w:val="28"/>
          <w:szCs w:val="28"/>
          <w:lang w:val="el-GR"/>
        </w:rPr>
        <w:t xml:space="preserve">) </w:t>
      </w:r>
      <w:r w:rsidR="00885DA4">
        <w:rPr>
          <w:rFonts w:ascii="Bookman Old Style" w:hAnsi="Bookman Old Style"/>
          <w:sz w:val="28"/>
          <w:szCs w:val="28"/>
          <w:lang w:val="el-GR"/>
        </w:rPr>
        <w:t>όπως ήταν το πραξικόπημα</w:t>
      </w:r>
      <w:r w:rsidR="000F1E2C">
        <w:rPr>
          <w:rFonts w:ascii="Bookman Old Style" w:hAnsi="Bookman Old Style"/>
          <w:sz w:val="28"/>
          <w:szCs w:val="28"/>
          <w:lang w:val="el-GR"/>
        </w:rPr>
        <w:t>,</w:t>
      </w:r>
      <w:r w:rsidR="00885DA4">
        <w:rPr>
          <w:rFonts w:ascii="Bookman Old Style" w:hAnsi="Bookman Old Style"/>
          <w:sz w:val="28"/>
          <w:szCs w:val="28"/>
          <w:lang w:val="el-GR"/>
        </w:rPr>
        <w:t xml:space="preserve"> το οποίο</w:t>
      </w:r>
      <w:r w:rsidR="003B062F">
        <w:rPr>
          <w:rFonts w:ascii="Bookman Old Style" w:hAnsi="Bookman Old Style"/>
          <w:sz w:val="28"/>
          <w:szCs w:val="28"/>
          <w:lang w:val="el-GR"/>
        </w:rPr>
        <w:t xml:space="preserve"> αποτελεί αδιαμφισβήτητο και </w:t>
      </w:r>
      <w:proofErr w:type="spellStart"/>
      <w:r w:rsidR="003B062F">
        <w:rPr>
          <w:rFonts w:ascii="Bookman Old Style" w:hAnsi="Bookman Old Style"/>
          <w:sz w:val="28"/>
          <w:szCs w:val="28"/>
          <w:lang w:val="el-GR"/>
        </w:rPr>
        <w:t>νομολογιακά</w:t>
      </w:r>
      <w:proofErr w:type="spellEnd"/>
      <w:r w:rsidR="003B062F">
        <w:rPr>
          <w:rFonts w:ascii="Bookman Old Style" w:hAnsi="Bookman Old Style"/>
          <w:sz w:val="28"/>
          <w:szCs w:val="28"/>
          <w:lang w:val="el-GR"/>
        </w:rPr>
        <w:t xml:space="preserve"> αναγνωρισμένο στοιχείο δικαστικής γνώσης,</w:t>
      </w:r>
      <w:r w:rsidR="00885DA4">
        <w:rPr>
          <w:rFonts w:ascii="Bookman Old Style" w:hAnsi="Bookman Old Style"/>
          <w:sz w:val="28"/>
          <w:szCs w:val="28"/>
          <w:lang w:val="el-GR"/>
        </w:rPr>
        <w:t xml:space="preserve"> </w:t>
      </w:r>
      <w:r w:rsidR="000F1E2C">
        <w:rPr>
          <w:rFonts w:ascii="Bookman Old Style" w:hAnsi="Bookman Old Style"/>
          <w:sz w:val="28"/>
          <w:szCs w:val="28"/>
          <w:lang w:val="el-GR"/>
        </w:rPr>
        <w:t xml:space="preserve">ότι </w:t>
      </w:r>
      <w:r w:rsidR="00885DA4">
        <w:rPr>
          <w:rFonts w:ascii="Bookman Old Style" w:hAnsi="Bookman Old Style"/>
          <w:sz w:val="28"/>
          <w:szCs w:val="28"/>
          <w:lang w:val="el-GR"/>
        </w:rPr>
        <w:t xml:space="preserve">είχε ως σκοπό την πλήρη ανατροπή της έννομης τάξης, την ανατροπή της </w:t>
      </w:r>
      <w:proofErr w:type="spellStart"/>
      <w:r w:rsidR="00885DA4">
        <w:rPr>
          <w:rFonts w:ascii="Bookman Old Style" w:hAnsi="Bookman Old Style"/>
          <w:sz w:val="28"/>
          <w:szCs w:val="28"/>
          <w:lang w:val="el-GR"/>
        </w:rPr>
        <w:t>εκλελεγμένης</w:t>
      </w:r>
      <w:proofErr w:type="spellEnd"/>
      <w:r w:rsidR="00885DA4">
        <w:rPr>
          <w:rFonts w:ascii="Bookman Old Style" w:hAnsi="Bookman Old Style"/>
          <w:sz w:val="28"/>
          <w:szCs w:val="28"/>
          <w:lang w:val="el-GR"/>
        </w:rPr>
        <w:t xml:space="preserve"> κυβέρνησης της χώρας</w:t>
      </w:r>
      <w:r w:rsidR="000F1E2C">
        <w:rPr>
          <w:rFonts w:ascii="Bookman Old Style" w:hAnsi="Bookman Old Style"/>
          <w:sz w:val="28"/>
          <w:szCs w:val="28"/>
          <w:lang w:val="el-GR"/>
        </w:rPr>
        <w:t xml:space="preserve"> και</w:t>
      </w:r>
      <w:r w:rsidR="00885DA4">
        <w:rPr>
          <w:rFonts w:ascii="Bookman Old Style" w:hAnsi="Bookman Old Style"/>
          <w:sz w:val="28"/>
          <w:szCs w:val="28"/>
          <w:lang w:val="el-GR"/>
        </w:rPr>
        <w:t xml:space="preserve"> τη δολοφονία του Αρχηγού του Κράτους</w:t>
      </w:r>
      <w:r w:rsidR="003B062F">
        <w:rPr>
          <w:rFonts w:ascii="Bookman Old Style" w:hAnsi="Bookman Old Style"/>
          <w:sz w:val="28"/>
          <w:szCs w:val="28"/>
          <w:lang w:val="el-GR"/>
        </w:rPr>
        <w:t>.  Είναι</w:t>
      </w:r>
      <w:r w:rsidR="00885DA4">
        <w:rPr>
          <w:rFonts w:ascii="Bookman Old Style" w:hAnsi="Bookman Old Style"/>
          <w:sz w:val="28"/>
          <w:szCs w:val="28"/>
          <w:lang w:val="el-GR"/>
        </w:rPr>
        <w:t xml:space="preserve"> υπό συνθήκες κραυγαλέας παρανομίας</w:t>
      </w:r>
      <w:r w:rsidR="003B062F">
        <w:rPr>
          <w:rFonts w:ascii="Bookman Old Style" w:hAnsi="Bookman Old Style"/>
          <w:sz w:val="28"/>
          <w:szCs w:val="28"/>
          <w:lang w:val="el-GR"/>
        </w:rPr>
        <w:t xml:space="preserve"> και εν πλήρη γνώσ</w:t>
      </w:r>
      <w:r w:rsidR="00CE1DDB">
        <w:rPr>
          <w:rFonts w:ascii="Bookman Old Style" w:hAnsi="Bookman Old Style"/>
          <w:sz w:val="28"/>
          <w:szCs w:val="28"/>
          <w:lang w:val="el-GR"/>
        </w:rPr>
        <w:t>ει</w:t>
      </w:r>
      <w:r w:rsidR="003B062F">
        <w:rPr>
          <w:rFonts w:ascii="Bookman Old Style" w:hAnsi="Bookman Old Style"/>
          <w:sz w:val="28"/>
          <w:szCs w:val="28"/>
          <w:lang w:val="el-GR"/>
        </w:rPr>
        <w:t xml:space="preserve"> του που</w:t>
      </w:r>
      <w:r w:rsidR="00885DA4">
        <w:rPr>
          <w:rFonts w:ascii="Bookman Old Style" w:hAnsi="Bookman Old Style"/>
          <w:sz w:val="28"/>
          <w:szCs w:val="28"/>
          <w:lang w:val="el-GR"/>
        </w:rPr>
        <w:t xml:space="preserve"> ο εφεσείων</w:t>
      </w:r>
      <w:r w:rsidR="000F1E2C">
        <w:rPr>
          <w:rFonts w:ascii="Bookman Old Style" w:hAnsi="Bookman Old Style"/>
          <w:sz w:val="28"/>
          <w:szCs w:val="28"/>
          <w:lang w:val="el-GR"/>
        </w:rPr>
        <w:t>,</w:t>
      </w:r>
      <w:r w:rsidR="00885DA4">
        <w:rPr>
          <w:rFonts w:ascii="Bookman Old Style" w:hAnsi="Bookman Old Style"/>
          <w:sz w:val="28"/>
          <w:szCs w:val="28"/>
          <w:lang w:val="el-GR"/>
        </w:rPr>
        <w:t xml:space="preserve"> παραβιάζοντας τον όρκο του ως αξιωματικός</w:t>
      </w:r>
      <w:r w:rsidR="000F1E2C">
        <w:rPr>
          <w:rFonts w:ascii="Bookman Old Style" w:hAnsi="Bookman Old Style"/>
          <w:sz w:val="28"/>
          <w:szCs w:val="28"/>
          <w:lang w:val="el-GR"/>
        </w:rPr>
        <w:t>,</w:t>
      </w:r>
      <w:r w:rsidR="00885DA4">
        <w:rPr>
          <w:rFonts w:ascii="Bookman Old Style" w:hAnsi="Bookman Old Style"/>
          <w:sz w:val="28"/>
          <w:szCs w:val="28"/>
          <w:lang w:val="el-GR"/>
        </w:rPr>
        <w:t xml:space="preserve"> ανέλαβε να υπηρετήσει </w:t>
      </w:r>
      <w:r w:rsidR="003B062F">
        <w:rPr>
          <w:rFonts w:ascii="Bookman Old Style" w:hAnsi="Bookman Old Style"/>
          <w:sz w:val="28"/>
          <w:szCs w:val="28"/>
          <w:lang w:val="el-GR"/>
        </w:rPr>
        <w:t>ένα τέτοιο έγκλημα</w:t>
      </w:r>
      <w:r w:rsidR="000F1E2C">
        <w:rPr>
          <w:rFonts w:ascii="Bookman Old Style" w:hAnsi="Bookman Old Style"/>
          <w:sz w:val="28"/>
          <w:szCs w:val="28"/>
          <w:lang w:val="el-GR"/>
        </w:rPr>
        <w:t>, δίδοντας περαιτέρω δολοφονικές διαταγές</w:t>
      </w:r>
      <w:r w:rsidR="00885DA4">
        <w:rPr>
          <w:rFonts w:ascii="Bookman Old Style" w:hAnsi="Bookman Old Style"/>
          <w:sz w:val="28"/>
          <w:szCs w:val="28"/>
          <w:lang w:val="el-GR"/>
        </w:rPr>
        <w:t xml:space="preserve">.  </w:t>
      </w:r>
    </w:p>
    <w:p w14:paraId="3C3019AB" w14:textId="77777777" w:rsidR="00885DA4" w:rsidRDefault="00885DA4" w:rsidP="00D01FE6">
      <w:pPr>
        <w:spacing w:line="480" w:lineRule="auto"/>
        <w:ind w:firstLine="720"/>
        <w:jc w:val="both"/>
        <w:rPr>
          <w:rFonts w:ascii="Bookman Old Style" w:hAnsi="Bookman Old Style"/>
          <w:sz w:val="28"/>
          <w:szCs w:val="28"/>
          <w:lang w:val="el-GR"/>
        </w:rPr>
      </w:pPr>
    </w:p>
    <w:p w14:paraId="194BE5B0" w14:textId="1E36DF51" w:rsidR="00885DA4" w:rsidRDefault="00885DA4" w:rsidP="00D01FE6">
      <w:pPr>
        <w:spacing w:line="480" w:lineRule="auto"/>
        <w:ind w:firstLine="720"/>
        <w:jc w:val="both"/>
        <w:rPr>
          <w:rFonts w:ascii="Bookman Old Style" w:hAnsi="Bookman Old Style"/>
          <w:sz w:val="28"/>
          <w:szCs w:val="28"/>
          <w:lang w:val="el-GR"/>
        </w:rPr>
      </w:pPr>
      <w:r>
        <w:rPr>
          <w:rFonts w:ascii="Bookman Old Style" w:hAnsi="Bookman Old Style"/>
          <w:sz w:val="28"/>
          <w:szCs w:val="28"/>
          <w:lang w:val="el-GR"/>
        </w:rPr>
        <w:t xml:space="preserve">Το κριτήριο της έκδηλης παρανομίας αναφέρθηκε ρητά </w:t>
      </w:r>
      <w:r w:rsidR="00E04660">
        <w:rPr>
          <w:rFonts w:ascii="Bookman Old Style" w:hAnsi="Bookman Old Style"/>
          <w:sz w:val="28"/>
          <w:szCs w:val="28"/>
          <w:lang w:val="el-GR"/>
        </w:rPr>
        <w:t xml:space="preserve">στη σύμφωνη απόφαση του </w:t>
      </w:r>
      <w:proofErr w:type="spellStart"/>
      <w:r w:rsidR="00E04660">
        <w:rPr>
          <w:rFonts w:ascii="Bookman Old Style" w:hAnsi="Bookman Old Style"/>
          <w:sz w:val="28"/>
          <w:szCs w:val="28"/>
          <w:lang w:val="el-GR"/>
        </w:rPr>
        <w:t>Πογιατζή</w:t>
      </w:r>
      <w:proofErr w:type="spellEnd"/>
      <w:r w:rsidR="00E04660">
        <w:rPr>
          <w:rFonts w:ascii="Bookman Old Style" w:hAnsi="Bookman Old Style"/>
          <w:sz w:val="28"/>
          <w:szCs w:val="28"/>
          <w:lang w:val="el-GR"/>
        </w:rPr>
        <w:t xml:space="preserve">, Δ., </w:t>
      </w:r>
      <w:r>
        <w:rPr>
          <w:rFonts w:ascii="Bookman Old Style" w:hAnsi="Bookman Old Style"/>
          <w:sz w:val="28"/>
          <w:szCs w:val="28"/>
          <w:lang w:val="el-GR"/>
        </w:rPr>
        <w:t xml:space="preserve">στην </w:t>
      </w:r>
      <w:r>
        <w:rPr>
          <w:rFonts w:ascii="Bookman Old Style" w:hAnsi="Bookman Old Style"/>
          <w:b/>
          <w:bCs/>
          <w:i/>
          <w:iCs/>
          <w:sz w:val="28"/>
          <w:szCs w:val="28"/>
          <w:lang w:val="el-GR"/>
        </w:rPr>
        <w:t>Ιωάννης Χρίστου ν. Δημοκρατίας (1991) 2 ΑΑΔ 43</w:t>
      </w:r>
      <w:r w:rsidR="00E04660">
        <w:rPr>
          <w:rFonts w:ascii="Bookman Old Style" w:hAnsi="Bookman Old Style"/>
          <w:sz w:val="28"/>
          <w:szCs w:val="28"/>
          <w:lang w:val="el-GR"/>
        </w:rPr>
        <w:t>:</w:t>
      </w:r>
    </w:p>
    <w:p w14:paraId="4CF6CFE1" w14:textId="77777777" w:rsidR="00E04660" w:rsidRDefault="00E04660" w:rsidP="00D01FE6">
      <w:pPr>
        <w:spacing w:line="480" w:lineRule="auto"/>
        <w:ind w:firstLine="720"/>
        <w:jc w:val="both"/>
        <w:rPr>
          <w:rFonts w:ascii="Bookman Old Style" w:hAnsi="Bookman Old Style"/>
          <w:sz w:val="28"/>
          <w:szCs w:val="28"/>
          <w:lang w:val="el-GR"/>
        </w:rPr>
      </w:pPr>
    </w:p>
    <w:p w14:paraId="7D7F2D48" w14:textId="7AE006CB" w:rsidR="00E04660" w:rsidRPr="00E04660" w:rsidRDefault="00E04660" w:rsidP="00E04660">
      <w:pPr>
        <w:spacing w:line="276" w:lineRule="auto"/>
        <w:ind w:left="720"/>
        <w:jc w:val="both"/>
        <w:rPr>
          <w:rFonts w:ascii="Bookman Old Style" w:hAnsi="Bookman Old Style" w:cs="Arial"/>
          <w:color w:val="000000"/>
          <w:sz w:val="28"/>
          <w:szCs w:val="28"/>
          <w:shd w:val="clear" w:color="auto" w:fill="FFFFFF"/>
          <w:lang w:val="el-GR"/>
        </w:rPr>
      </w:pPr>
      <w:r w:rsidRPr="00E04660">
        <w:rPr>
          <w:rFonts w:ascii="Bookman Old Style" w:hAnsi="Bookman Old Style" w:cs="Arial"/>
          <w:i/>
          <w:iCs/>
          <w:color w:val="000000"/>
          <w:sz w:val="28"/>
          <w:szCs w:val="28"/>
          <w:lang w:val="el-GR"/>
        </w:rPr>
        <w:t xml:space="preserve">«Θα ήθελα επίσης να επισημάνω ότι το αδίκημα της ανυπακοής κάτω από το άρθρο 49 του Νόμου περιλαμβάνεται στα αδικήματα κατά της στρατιωτικής πειθαρχίας και να τονίσω ότι η στρατιωτική πειθαρχία αποτελεί τον ακρογωνιαίο λίθο της </w:t>
      </w:r>
      <w:r w:rsidRPr="00E04660">
        <w:rPr>
          <w:rFonts w:ascii="Bookman Old Style" w:hAnsi="Bookman Old Style" w:cs="Arial"/>
          <w:i/>
          <w:iCs/>
          <w:color w:val="000000"/>
          <w:sz w:val="28"/>
          <w:szCs w:val="28"/>
          <w:lang w:val="el-GR"/>
        </w:rPr>
        <w:lastRenderedPageBreak/>
        <w:t xml:space="preserve">αποτελεσματικότητας της Εθνικής μας Φρουράς. Ενέχει, επομένως, τεράστια σημασία η άμεση υπακοή των μελών της Δύναμης στις διαταγές των ιεραρχικά ανωτέρων τους. Τέτοιες διαταγές μπορούν να αγνοηθούν μόνο στις περιπτώσεις που είναι έκδηλα παράνομες. Η απλή ύπαρξη αμφιβολιών αναφορικά με τη νομιμότητα των διαταγών δεν απαλλάσσει τους ιεραρχικά κατώτερους της υποχρέωσης που έχουν να </w:t>
      </w:r>
      <w:proofErr w:type="spellStart"/>
      <w:r w:rsidRPr="00E04660">
        <w:rPr>
          <w:rFonts w:ascii="Bookman Old Style" w:hAnsi="Bookman Old Style" w:cs="Arial"/>
          <w:i/>
          <w:iCs/>
          <w:color w:val="000000"/>
          <w:sz w:val="28"/>
          <w:szCs w:val="28"/>
          <w:lang w:val="el-GR"/>
        </w:rPr>
        <w:t>υπακούουν</w:t>
      </w:r>
      <w:proofErr w:type="spellEnd"/>
      <w:r w:rsidRPr="00E04660">
        <w:rPr>
          <w:rFonts w:ascii="Bookman Old Style" w:hAnsi="Bookman Old Style" w:cs="Arial"/>
          <w:i/>
          <w:iCs/>
          <w:color w:val="000000"/>
          <w:sz w:val="28"/>
          <w:szCs w:val="28"/>
          <w:lang w:val="el-GR"/>
        </w:rPr>
        <w:t xml:space="preserve"> στους ιεραρχικά ανωτέρους τους, ούτε και συνιστά υπεράσπιση στο αδίκημα της ανυπακοής κάτω από το άρθρο 49 του Νόμου. Η θέση ότι μόνο έκδηλα παράνομες διαταγές μπορούν να αγνοηθούν συνάγεται, κατά τη γνώμη μου, από τις αποφάσεις </w:t>
      </w:r>
      <w:r>
        <w:rPr>
          <w:rFonts w:ascii="Bookman Old Style" w:hAnsi="Bookman Old Style" w:cs="Arial"/>
          <w:i/>
          <w:iCs/>
          <w:color w:val="000000"/>
          <w:sz w:val="28"/>
          <w:szCs w:val="28"/>
          <w:lang w:val="el-GR"/>
        </w:rPr>
        <w:t xml:space="preserve">στις </w:t>
      </w:r>
      <w:r w:rsidRPr="00E04660">
        <w:rPr>
          <w:rFonts w:ascii="Bookman Old Style" w:hAnsi="Bookman Old Style" w:cs="Arial"/>
          <w:i/>
          <w:iCs/>
          <w:color w:val="000000"/>
          <w:sz w:val="28"/>
          <w:szCs w:val="28"/>
          <w:lang w:val="el-GR"/>
        </w:rPr>
        <w:t>υποθέσεις Αναστασίου ν. Δημητρίου </w:t>
      </w:r>
      <w:r w:rsidR="001B6988">
        <w:fldChar w:fldCharType="begin"/>
      </w:r>
      <w:r w:rsidR="001B6988" w:rsidRPr="00041471">
        <w:rPr>
          <w:lang w:val="el-GR"/>
        </w:rPr>
        <w:instrText xml:space="preserve"> </w:instrText>
      </w:r>
      <w:r w:rsidR="001B6988">
        <w:instrText>HYPERLINK</w:instrText>
      </w:r>
      <w:r w:rsidR="001B6988" w:rsidRPr="00041471">
        <w:rPr>
          <w:lang w:val="el-GR"/>
        </w:rPr>
        <w:instrText xml:space="preserve"> "</w:instrText>
      </w:r>
      <w:r w:rsidR="001B6988">
        <w:instrText>https</w:instrText>
      </w:r>
      <w:r w:rsidR="001B6988" w:rsidRPr="00041471">
        <w:rPr>
          <w:lang w:val="el-GR"/>
        </w:rPr>
        <w:instrText>://</w:instrText>
      </w:r>
      <w:r w:rsidR="001B6988">
        <w:instrText>www</w:instrText>
      </w:r>
      <w:r w:rsidR="001B6988" w:rsidRPr="00041471">
        <w:rPr>
          <w:lang w:val="el-GR"/>
        </w:rPr>
        <w:instrText>.</w:instrText>
      </w:r>
      <w:r w:rsidR="001B6988">
        <w:instrText>cylaw</w:instrText>
      </w:r>
      <w:r w:rsidR="001B6988" w:rsidRPr="00041471">
        <w:rPr>
          <w:lang w:val="el-GR"/>
        </w:rPr>
        <w:instrText>.</w:instrText>
      </w:r>
      <w:r w:rsidR="001B6988">
        <w:instrText>org</w:instrText>
      </w:r>
      <w:r w:rsidR="001B6988" w:rsidRPr="00041471">
        <w:rPr>
          <w:lang w:val="el-GR"/>
        </w:rPr>
        <w:instrText>/</w:instrText>
      </w:r>
      <w:r w:rsidR="001B6988">
        <w:instrText>cgi</w:instrText>
      </w:r>
      <w:r w:rsidR="001B6988" w:rsidRPr="00041471">
        <w:rPr>
          <w:lang w:val="el-GR"/>
        </w:rPr>
        <w:instrText>-</w:instrText>
      </w:r>
      <w:r w:rsidR="001B6988">
        <w:instrText>bin</w:instrText>
      </w:r>
      <w:r w:rsidR="001B6988" w:rsidRPr="00041471">
        <w:rPr>
          <w:lang w:val="el-GR"/>
        </w:rPr>
        <w:instrText>/</w:instrText>
      </w:r>
      <w:r w:rsidR="001B6988">
        <w:instrText>open</w:instrText>
      </w:r>
      <w:r w:rsidR="001B6988" w:rsidRPr="00041471">
        <w:rPr>
          <w:lang w:val="el-GR"/>
        </w:rPr>
        <w:instrText>.</w:instrText>
      </w:r>
      <w:r w:rsidR="001B6988">
        <w:instrText>pl</w:instrText>
      </w:r>
      <w:r w:rsidR="001B6988" w:rsidRPr="00041471">
        <w:rPr>
          <w:lang w:val="el-GR"/>
        </w:rPr>
        <w:instrText>?</w:instrText>
      </w:r>
      <w:r w:rsidR="001B6988">
        <w:instrText>file</w:instrText>
      </w:r>
      <w:r w:rsidR="001B6988" w:rsidRPr="00041471">
        <w:rPr>
          <w:lang w:val="el-GR"/>
        </w:rPr>
        <w:instrText>=/</w:instrText>
      </w:r>
      <w:r w:rsidR="001B6988">
        <w:instrText>apofaseis</w:instrText>
      </w:r>
      <w:r w:rsidR="001B6988" w:rsidRPr="00041471">
        <w:rPr>
          <w:lang w:val="el-GR"/>
        </w:rPr>
        <w:instrText>/</w:instrText>
      </w:r>
      <w:r w:rsidR="001B6988">
        <w:instrText>aad</w:instrText>
      </w:r>
      <w:r w:rsidR="001B6988" w:rsidRPr="00041471">
        <w:rPr>
          <w:lang w:val="el-GR"/>
        </w:rPr>
        <w:instrText>/</w:instrText>
      </w:r>
      <w:r w:rsidR="001B6988">
        <w:instrText>meros</w:instrText>
      </w:r>
      <w:r w:rsidR="001B6988" w:rsidRPr="00041471">
        <w:rPr>
          <w:lang w:val="el-GR"/>
        </w:rPr>
        <w:instrText>_1/1981/</w:instrText>
      </w:r>
      <w:r w:rsidR="001B6988">
        <w:instrText>re</w:instrText>
      </w:r>
      <w:r w:rsidR="001B6988">
        <w:instrText>p</w:instrText>
      </w:r>
      <w:r w:rsidR="001B6988" w:rsidRPr="00041471">
        <w:rPr>
          <w:lang w:val="el-GR"/>
        </w:rPr>
        <w:instrText>/1981_1_0589.</w:instrText>
      </w:r>
      <w:r w:rsidR="001B6988">
        <w:instrText>htm</w:instrText>
      </w:r>
      <w:r w:rsidR="001B6988" w:rsidRPr="00041471">
        <w:rPr>
          <w:lang w:val="el-GR"/>
        </w:rPr>
        <w:instrText xml:space="preserve">" </w:instrText>
      </w:r>
      <w:r w:rsidR="001B6988">
        <w:fldChar w:fldCharType="separate"/>
      </w:r>
      <w:r w:rsidRPr="00FE65C0">
        <w:rPr>
          <w:rStyle w:val="Hyperlink"/>
          <w:rFonts w:ascii="Bookman Old Style" w:hAnsi="Bookman Old Style" w:cs="Arial"/>
          <w:i/>
          <w:iCs/>
          <w:color w:val="auto"/>
          <w:sz w:val="28"/>
          <w:szCs w:val="28"/>
          <w:u w:val="none"/>
          <w:lang w:val="el-GR"/>
        </w:rPr>
        <w:t>(1981) 1 ΑΑΔ 589</w:t>
      </w:r>
      <w:r w:rsidR="001B6988">
        <w:rPr>
          <w:rStyle w:val="Hyperlink"/>
          <w:rFonts w:ascii="Bookman Old Style" w:hAnsi="Bookman Old Style" w:cs="Arial"/>
          <w:i/>
          <w:iCs/>
          <w:color w:val="auto"/>
          <w:sz w:val="28"/>
          <w:szCs w:val="28"/>
          <w:u w:val="none"/>
          <w:lang w:val="el-GR"/>
        </w:rPr>
        <w:fldChar w:fldCharType="end"/>
      </w:r>
      <w:r w:rsidR="00FE65C0">
        <w:rPr>
          <w:rFonts w:ascii="Bookman Old Style" w:hAnsi="Bookman Old Style" w:cs="Arial"/>
          <w:i/>
          <w:iCs/>
          <w:sz w:val="28"/>
          <w:szCs w:val="28"/>
          <w:lang w:val="el-GR"/>
        </w:rPr>
        <w:t xml:space="preserve"> </w:t>
      </w:r>
      <w:r w:rsidRPr="00FE65C0">
        <w:rPr>
          <w:rFonts w:ascii="Bookman Old Style" w:hAnsi="Bookman Old Style" w:cs="Arial"/>
          <w:i/>
          <w:iCs/>
          <w:sz w:val="28"/>
          <w:szCs w:val="28"/>
          <w:lang w:val="el-GR"/>
        </w:rPr>
        <w:t>και</w:t>
      </w:r>
      <w:r w:rsidR="00FE65C0">
        <w:rPr>
          <w:rFonts w:ascii="Bookman Old Style" w:hAnsi="Bookman Old Style" w:cs="Arial"/>
          <w:i/>
          <w:iCs/>
          <w:sz w:val="28"/>
          <w:szCs w:val="28"/>
          <w:lang w:val="el-GR"/>
        </w:rPr>
        <w:t xml:space="preserve"> </w:t>
      </w:r>
      <w:proofErr w:type="spellStart"/>
      <w:r w:rsidRPr="00FE65C0">
        <w:rPr>
          <w:rFonts w:ascii="Bookman Old Style" w:hAnsi="Bookman Old Style" w:cs="Arial"/>
          <w:i/>
          <w:iCs/>
          <w:sz w:val="28"/>
          <w:szCs w:val="28"/>
          <w:lang w:val="el-GR"/>
        </w:rPr>
        <w:t>Γρηγορόπουλος</w:t>
      </w:r>
      <w:proofErr w:type="spellEnd"/>
      <w:r w:rsidR="00FE65C0">
        <w:rPr>
          <w:rFonts w:ascii="Bookman Old Style" w:hAnsi="Bookman Old Style" w:cs="Arial"/>
          <w:i/>
          <w:iCs/>
          <w:sz w:val="28"/>
          <w:szCs w:val="28"/>
          <w:lang w:val="el-GR"/>
        </w:rPr>
        <w:t xml:space="preserve"> </w:t>
      </w:r>
      <w:r w:rsidRPr="00FE65C0">
        <w:rPr>
          <w:rFonts w:ascii="Bookman Old Style" w:hAnsi="Bookman Old Style" w:cs="Arial"/>
          <w:i/>
          <w:iCs/>
          <w:sz w:val="28"/>
          <w:szCs w:val="28"/>
          <w:lang w:val="el-GR"/>
        </w:rPr>
        <w:t>ν. Δημοκρατίας, </w:t>
      </w:r>
      <w:hyperlink r:id="rId8" w:history="1">
        <w:r w:rsidRPr="00FE65C0">
          <w:rPr>
            <w:rStyle w:val="Hyperlink"/>
            <w:rFonts w:ascii="Bookman Old Style" w:hAnsi="Bookman Old Style" w:cs="Arial"/>
            <w:i/>
            <w:iCs/>
            <w:color w:val="auto"/>
            <w:sz w:val="28"/>
            <w:szCs w:val="28"/>
            <w:u w:val="none"/>
            <w:lang w:val="el-GR"/>
          </w:rPr>
          <w:t>(1984) 3 ΑΑΔ 449</w:t>
        </w:r>
      </w:hyperlink>
      <w:r w:rsidRPr="00E04660">
        <w:rPr>
          <w:rFonts w:ascii="Bookman Old Style" w:hAnsi="Bookman Old Style" w:cs="Arial"/>
          <w:i/>
          <w:iCs/>
          <w:color w:val="000000"/>
          <w:sz w:val="28"/>
          <w:szCs w:val="28"/>
          <w:lang w:val="el-GR"/>
        </w:rPr>
        <w:t>, καθώς και από την Αγγλική νομολογία στην οποία αναφέρονται.</w:t>
      </w:r>
      <w:r>
        <w:rPr>
          <w:rFonts w:ascii="Bookman Old Style" w:hAnsi="Bookman Old Style" w:cs="Arial"/>
          <w:color w:val="000000"/>
          <w:sz w:val="28"/>
          <w:szCs w:val="28"/>
          <w:lang w:val="el-GR"/>
        </w:rPr>
        <w:t>»</w:t>
      </w:r>
    </w:p>
    <w:p w14:paraId="151C502D" w14:textId="77777777" w:rsidR="00D01FE6" w:rsidRDefault="00D01FE6" w:rsidP="004F0A8A">
      <w:pPr>
        <w:spacing w:line="480" w:lineRule="auto"/>
        <w:ind w:firstLine="720"/>
        <w:jc w:val="both"/>
        <w:rPr>
          <w:rFonts w:ascii="Bookman Old Style" w:hAnsi="Bookman Old Style" w:cs="Arial"/>
          <w:color w:val="000000"/>
          <w:sz w:val="28"/>
          <w:szCs w:val="28"/>
          <w:shd w:val="clear" w:color="auto" w:fill="FFFFFF"/>
          <w:lang w:val="el-GR"/>
        </w:rPr>
      </w:pPr>
    </w:p>
    <w:p w14:paraId="12B2FF97" w14:textId="0C7ADF3F" w:rsidR="00E04660" w:rsidRPr="00631470" w:rsidRDefault="00E04660" w:rsidP="00E04660">
      <w:pPr>
        <w:spacing w:line="480" w:lineRule="auto"/>
        <w:ind w:firstLine="720"/>
        <w:jc w:val="both"/>
        <w:rPr>
          <w:rFonts w:ascii="Bookman Old Style" w:hAnsi="Bookman Old Style" w:cs="Arial"/>
          <w:color w:val="000000"/>
          <w:sz w:val="28"/>
          <w:szCs w:val="28"/>
          <w:shd w:val="clear" w:color="auto" w:fill="FFFFFF"/>
        </w:rPr>
      </w:pPr>
      <w:r>
        <w:rPr>
          <w:rFonts w:ascii="Bookman Old Style" w:hAnsi="Bookman Old Style" w:cs="Arial"/>
          <w:color w:val="000000"/>
          <w:sz w:val="28"/>
          <w:szCs w:val="28"/>
          <w:shd w:val="clear" w:color="auto" w:fill="FFFFFF"/>
          <w:lang w:val="el-GR"/>
        </w:rPr>
        <w:t xml:space="preserve">Η παραπάνω προσέγγιση αντανακλά τα όσα είχαν αποφασιστεί στην </w:t>
      </w:r>
      <w:r>
        <w:rPr>
          <w:rFonts w:ascii="Bookman Old Style" w:hAnsi="Bookman Old Style" w:cs="Arial"/>
          <w:b/>
          <w:bCs/>
          <w:i/>
          <w:iCs/>
          <w:color w:val="000000"/>
          <w:sz w:val="28"/>
          <w:szCs w:val="28"/>
          <w:shd w:val="clear" w:color="auto" w:fill="FFFFFF"/>
        </w:rPr>
        <w:t>Regina</w:t>
      </w:r>
      <w:r w:rsidRPr="00E04660">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v</w:t>
      </w:r>
      <w:r w:rsidRPr="00E04660">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Smith</w:t>
      </w:r>
      <w:r w:rsidRPr="00E04660">
        <w:rPr>
          <w:rFonts w:ascii="Bookman Old Style" w:hAnsi="Bookman Old Style" w:cs="Arial"/>
          <w:b/>
          <w:bCs/>
          <w:i/>
          <w:iCs/>
          <w:color w:val="000000"/>
          <w:sz w:val="28"/>
          <w:szCs w:val="28"/>
          <w:shd w:val="clear" w:color="auto" w:fill="FFFFFF"/>
          <w:lang w:val="el-GR"/>
        </w:rPr>
        <w:t xml:space="preserve"> [1900] 17 </w:t>
      </w:r>
      <w:r>
        <w:rPr>
          <w:rFonts w:ascii="Bookman Old Style" w:hAnsi="Bookman Old Style" w:cs="Arial"/>
          <w:b/>
          <w:bCs/>
          <w:i/>
          <w:iCs/>
          <w:color w:val="000000"/>
          <w:sz w:val="28"/>
          <w:szCs w:val="28"/>
          <w:shd w:val="clear" w:color="auto" w:fill="FFFFFF"/>
        </w:rPr>
        <w:t>Cape</w:t>
      </w:r>
      <w:r w:rsidRPr="00E04660">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of</w:t>
      </w:r>
      <w:r w:rsidRPr="00E04660">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Good</w:t>
      </w:r>
      <w:r w:rsidRPr="00E04660">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Hope</w:t>
      </w:r>
      <w:r w:rsidRPr="00E04660">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Reports</w:t>
      </w:r>
      <w:r w:rsidRPr="00E04660">
        <w:rPr>
          <w:rFonts w:ascii="Bookman Old Style" w:hAnsi="Bookman Old Style" w:cs="Arial"/>
          <w:b/>
          <w:bCs/>
          <w:i/>
          <w:iCs/>
          <w:color w:val="000000"/>
          <w:sz w:val="28"/>
          <w:szCs w:val="28"/>
          <w:shd w:val="clear" w:color="auto" w:fill="FFFFFF"/>
          <w:lang w:val="el-GR"/>
        </w:rPr>
        <w:t xml:space="preserve"> 561</w:t>
      </w:r>
      <w:r w:rsidR="00D90541">
        <w:rPr>
          <w:rFonts w:ascii="Bookman Old Style" w:hAnsi="Bookman Old Style" w:cs="Arial"/>
          <w:color w:val="000000"/>
          <w:sz w:val="28"/>
          <w:szCs w:val="28"/>
          <w:shd w:val="clear" w:color="auto" w:fill="FFFFFF"/>
          <w:lang w:val="el-GR"/>
        </w:rPr>
        <w:t>, η οποία</w:t>
      </w:r>
      <w:r w:rsidR="00D90541">
        <w:rPr>
          <w:rFonts w:ascii="Bookman Old Style" w:hAnsi="Bookman Old Style" w:cs="Arial"/>
          <w:b/>
          <w:bCs/>
          <w:i/>
          <w:iCs/>
          <w:color w:val="000000"/>
          <w:sz w:val="28"/>
          <w:szCs w:val="28"/>
          <w:shd w:val="clear" w:color="auto" w:fill="FFFFFF"/>
          <w:lang w:val="el-GR"/>
        </w:rPr>
        <w:t xml:space="preserve"> </w:t>
      </w:r>
      <w:r w:rsidR="00D03DB1">
        <w:rPr>
          <w:rFonts w:ascii="Bookman Old Style" w:hAnsi="Bookman Old Style" w:cs="Arial"/>
          <w:color w:val="000000"/>
          <w:sz w:val="28"/>
          <w:szCs w:val="28"/>
          <w:shd w:val="clear" w:color="auto" w:fill="FFFFFF"/>
          <w:lang w:val="el-GR"/>
        </w:rPr>
        <w:t>προσδιόρισε τη θέση του κοινοδικαίου</w:t>
      </w:r>
      <w:r w:rsidR="000F1E2C">
        <w:rPr>
          <w:rFonts w:ascii="Bookman Old Style" w:hAnsi="Bookman Old Style" w:cs="Arial"/>
          <w:color w:val="000000"/>
          <w:sz w:val="28"/>
          <w:szCs w:val="28"/>
          <w:shd w:val="clear" w:color="auto" w:fill="FFFFFF"/>
          <w:lang w:val="el-GR"/>
        </w:rPr>
        <w:t xml:space="preserve"> εισάγοντας </w:t>
      </w:r>
      <w:r w:rsidR="00D03DB1">
        <w:rPr>
          <w:rFonts w:ascii="Bookman Old Style" w:hAnsi="Bookman Old Style" w:cs="Arial"/>
          <w:color w:val="000000"/>
          <w:sz w:val="28"/>
          <w:szCs w:val="28"/>
          <w:shd w:val="clear" w:color="auto" w:fill="FFFFFF"/>
          <w:lang w:val="el-GR"/>
        </w:rPr>
        <w:t>το κριτήριο της έκδηλης παρανομίας (</w:t>
      </w:r>
      <w:r w:rsidR="00D03DB1">
        <w:rPr>
          <w:rFonts w:ascii="Bookman Old Style" w:hAnsi="Bookman Old Style" w:cs="Arial"/>
          <w:color w:val="000000"/>
          <w:sz w:val="28"/>
          <w:szCs w:val="28"/>
          <w:shd w:val="clear" w:color="auto" w:fill="FFFFFF"/>
        </w:rPr>
        <w:t>manifest</w:t>
      </w:r>
      <w:r w:rsidR="00D03DB1" w:rsidRPr="00D03DB1">
        <w:rPr>
          <w:rFonts w:ascii="Bookman Old Style" w:hAnsi="Bookman Old Style" w:cs="Arial"/>
          <w:color w:val="000000"/>
          <w:sz w:val="28"/>
          <w:szCs w:val="28"/>
          <w:shd w:val="clear" w:color="auto" w:fill="FFFFFF"/>
          <w:lang w:val="el-GR"/>
        </w:rPr>
        <w:t xml:space="preserve"> </w:t>
      </w:r>
      <w:r w:rsidR="00D03DB1">
        <w:rPr>
          <w:rFonts w:ascii="Bookman Old Style" w:hAnsi="Bookman Old Style" w:cs="Arial"/>
          <w:color w:val="000000"/>
          <w:sz w:val="28"/>
          <w:szCs w:val="28"/>
          <w:shd w:val="clear" w:color="auto" w:fill="FFFFFF"/>
        </w:rPr>
        <w:t>illegality</w:t>
      </w:r>
      <w:r w:rsidR="00D03DB1" w:rsidRPr="00D03DB1">
        <w:rPr>
          <w:rFonts w:ascii="Bookman Old Style" w:hAnsi="Bookman Old Style" w:cs="Arial"/>
          <w:color w:val="000000"/>
          <w:sz w:val="28"/>
          <w:szCs w:val="28"/>
          <w:shd w:val="clear" w:color="auto" w:fill="FFFFFF"/>
          <w:lang w:val="el-GR"/>
        </w:rPr>
        <w:t xml:space="preserve"> </w:t>
      </w:r>
      <w:r w:rsidR="00D03DB1">
        <w:rPr>
          <w:rFonts w:ascii="Bookman Old Style" w:hAnsi="Bookman Old Style" w:cs="Arial"/>
          <w:color w:val="000000"/>
          <w:sz w:val="28"/>
          <w:szCs w:val="28"/>
          <w:shd w:val="clear" w:color="auto" w:fill="FFFFFF"/>
        </w:rPr>
        <w:t>test</w:t>
      </w:r>
      <w:r w:rsidR="00D03DB1" w:rsidRPr="00D03DB1">
        <w:rPr>
          <w:rFonts w:ascii="Bookman Old Style" w:hAnsi="Bookman Old Style" w:cs="Arial"/>
          <w:color w:val="000000"/>
          <w:sz w:val="28"/>
          <w:szCs w:val="28"/>
          <w:shd w:val="clear" w:color="auto" w:fill="FFFFFF"/>
          <w:lang w:val="el-GR"/>
        </w:rPr>
        <w:t>)</w:t>
      </w:r>
      <w:r w:rsidR="00D90541" w:rsidRPr="00D03DB1">
        <w:rPr>
          <w:rFonts w:ascii="Bookman Old Style" w:hAnsi="Bookman Old Style" w:cs="Arial"/>
          <w:color w:val="000000"/>
          <w:sz w:val="28"/>
          <w:szCs w:val="28"/>
          <w:shd w:val="clear" w:color="auto" w:fill="FFFFFF"/>
          <w:lang w:val="el-GR"/>
        </w:rPr>
        <w:t>.</w:t>
      </w:r>
      <w:r w:rsidR="00BC217F" w:rsidRPr="00D03DB1">
        <w:rPr>
          <w:rFonts w:ascii="Bookman Old Style" w:hAnsi="Bookman Old Style" w:cs="Arial"/>
          <w:color w:val="000000"/>
          <w:sz w:val="28"/>
          <w:szCs w:val="28"/>
          <w:shd w:val="clear" w:color="auto" w:fill="FFFFFF"/>
          <w:lang w:val="el-GR"/>
        </w:rPr>
        <w:t xml:space="preserve">  </w:t>
      </w:r>
      <w:r w:rsidR="00D90541">
        <w:rPr>
          <w:rFonts w:ascii="Bookman Old Style" w:hAnsi="Bookman Old Style" w:cs="Arial"/>
          <w:color w:val="000000"/>
          <w:sz w:val="28"/>
          <w:szCs w:val="28"/>
          <w:shd w:val="clear" w:color="auto" w:fill="FFFFFF"/>
          <w:lang w:val="el-GR"/>
        </w:rPr>
        <w:t>Στην υπόθεση εκείνη,</w:t>
      </w:r>
      <w:r>
        <w:rPr>
          <w:rFonts w:ascii="Bookman Old Style" w:hAnsi="Bookman Old Style" w:cs="Arial"/>
          <w:color w:val="000000"/>
          <w:sz w:val="28"/>
          <w:szCs w:val="28"/>
          <w:shd w:val="clear" w:color="auto" w:fill="FFFFFF"/>
          <w:lang w:val="el-GR"/>
        </w:rPr>
        <w:t xml:space="preserve"> ένας στρατιώτης</w:t>
      </w:r>
      <w:r w:rsidR="000F1E2C">
        <w:rPr>
          <w:rFonts w:ascii="Bookman Old Style" w:hAnsi="Bookman Old Style" w:cs="Arial"/>
          <w:color w:val="000000"/>
          <w:sz w:val="28"/>
          <w:szCs w:val="28"/>
          <w:shd w:val="clear" w:color="auto" w:fill="FFFFFF"/>
          <w:lang w:val="el-GR"/>
        </w:rPr>
        <w:t>,</w:t>
      </w:r>
      <w:r>
        <w:rPr>
          <w:rFonts w:ascii="Bookman Old Style" w:hAnsi="Bookman Old Style" w:cs="Arial"/>
          <w:color w:val="000000"/>
          <w:sz w:val="28"/>
          <w:szCs w:val="28"/>
          <w:shd w:val="clear" w:color="auto" w:fill="FFFFFF"/>
          <w:lang w:val="el-GR"/>
        </w:rPr>
        <w:t xml:space="preserve"> </w:t>
      </w:r>
      <w:r w:rsidR="000F1E2C">
        <w:rPr>
          <w:rFonts w:ascii="Bookman Old Style" w:hAnsi="Bookman Old Style" w:cs="Arial"/>
          <w:color w:val="000000"/>
          <w:sz w:val="28"/>
          <w:szCs w:val="28"/>
          <w:shd w:val="clear" w:color="auto" w:fill="FFFFFF"/>
          <w:lang w:val="el-GR"/>
        </w:rPr>
        <w:t>κατά τον</w:t>
      </w:r>
      <w:r>
        <w:rPr>
          <w:rFonts w:ascii="Bookman Old Style" w:hAnsi="Bookman Old Style" w:cs="Arial"/>
          <w:color w:val="000000"/>
          <w:sz w:val="28"/>
          <w:szCs w:val="28"/>
          <w:shd w:val="clear" w:color="auto" w:fill="FFFFFF"/>
          <w:lang w:val="el-GR"/>
        </w:rPr>
        <w:t xml:space="preserve"> πόλεμο των</w:t>
      </w:r>
      <w:r w:rsidRPr="00E04660">
        <w:rPr>
          <w:rFonts w:ascii="Bookman Old Style" w:hAnsi="Bookman Old Style" w:cs="Arial"/>
          <w:color w:val="000000"/>
          <w:sz w:val="28"/>
          <w:szCs w:val="28"/>
          <w:shd w:val="clear" w:color="auto" w:fill="FFFFFF"/>
          <w:lang w:val="el-GR"/>
        </w:rPr>
        <w:t xml:space="preserve"> </w:t>
      </w:r>
      <w:r>
        <w:rPr>
          <w:rFonts w:ascii="Bookman Old Style" w:hAnsi="Bookman Old Style" w:cs="Arial"/>
          <w:color w:val="000000"/>
          <w:sz w:val="28"/>
          <w:szCs w:val="28"/>
          <w:shd w:val="clear" w:color="auto" w:fill="FFFFFF"/>
        </w:rPr>
        <w:t>Boer</w:t>
      </w:r>
      <w:r w:rsidR="000F1E2C">
        <w:rPr>
          <w:rFonts w:ascii="Bookman Old Style" w:hAnsi="Bookman Old Style" w:cs="Arial"/>
          <w:color w:val="000000"/>
          <w:sz w:val="28"/>
          <w:szCs w:val="28"/>
          <w:shd w:val="clear" w:color="auto" w:fill="FFFFFF"/>
          <w:lang w:val="el-GR"/>
        </w:rPr>
        <w:t>,</w:t>
      </w:r>
      <w:r w:rsidRPr="00E04660">
        <w:rPr>
          <w:rFonts w:ascii="Bookman Old Style" w:hAnsi="Bookman Old Style" w:cs="Arial"/>
          <w:color w:val="000000"/>
          <w:sz w:val="28"/>
          <w:szCs w:val="28"/>
          <w:shd w:val="clear" w:color="auto" w:fill="FFFFFF"/>
          <w:lang w:val="el-GR"/>
        </w:rPr>
        <w:t xml:space="preserve"> </w:t>
      </w:r>
      <w:r>
        <w:rPr>
          <w:rFonts w:ascii="Bookman Old Style" w:hAnsi="Bookman Old Style" w:cs="Arial"/>
          <w:color w:val="000000"/>
          <w:sz w:val="28"/>
          <w:szCs w:val="28"/>
          <w:shd w:val="clear" w:color="auto" w:fill="FFFFFF"/>
          <w:lang w:val="el-GR"/>
        </w:rPr>
        <w:t xml:space="preserve">σκότωσε κατόπιν </w:t>
      </w:r>
      <w:r w:rsidR="00D90541">
        <w:rPr>
          <w:rFonts w:ascii="Bookman Old Style" w:hAnsi="Bookman Old Style" w:cs="Arial"/>
          <w:color w:val="000000"/>
          <w:sz w:val="28"/>
          <w:szCs w:val="28"/>
          <w:shd w:val="clear" w:color="auto" w:fill="FFFFFF"/>
          <w:lang w:val="el-GR"/>
        </w:rPr>
        <w:t xml:space="preserve">παράνομης </w:t>
      </w:r>
      <w:r>
        <w:rPr>
          <w:rFonts w:ascii="Bookman Old Style" w:hAnsi="Bookman Old Style" w:cs="Arial"/>
          <w:color w:val="000000"/>
          <w:sz w:val="28"/>
          <w:szCs w:val="28"/>
          <w:shd w:val="clear" w:color="auto" w:fill="FFFFFF"/>
          <w:lang w:val="el-GR"/>
        </w:rPr>
        <w:t>διαταγής ανωτέρου του ένα ιθαγενή</w:t>
      </w:r>
      <w:r w:rsidR="000F1E2C">
        <w:rPr>
          <w:rFonts w:ascii="Bookman Old Style" w:hAnsi="Bookman Old Style" w:cs="Arial"/>
          <w:color w:val="000000"/>
          <w:sz w:val="28"/>
          <w:szCs w:val="28"/>
          <w:shd w:val="clear" w:color="auto" w:fill="FFFFFF"/>
          <w:lang w:val="el-GR"/>
        </w:rPr>
        <w:t>,</w:t>
      </w:r>
      <w:r>
        <w:rPr>
          <w:rFonts w:ascii="Bookman Old Style" w:hAnsi="Bookman Old Style" w:cs="Arial"/>
          <w:color w:val="000000"/>
          <w:sz w:val="28"/>
          <w:szCs w:val="28"/>
          <w:shd w:val="clear" w:color="auto" w:fill="FFFFFF"/>
          <w:lang w:val="el-GR"/>
        </w:rPr>
        <w:t xml:space="preserve"> επειδή </w:t>
      </w:r>
      <w:r w:rsidR="00D90541">
        <w:rPr>
          <w:rFonts w:ascii="Bookman Old Style" w:hAnsi="Bookman Old Style" w:cs="Arial"/>
          <w:color w:val="000000"/>
          <w:sz w:val="28"/>
          <w:szCs w:val="28"/>
          <w:shd w:val="clear" w:color="auto" w:fill="FFFFFF"/>
          <w:lang w:val="el-GR"/>
        </w:rPr>
        <w:t>είχε παραλείψει</w:t>
      </w:r>
      <w:r>
        <w:rPr>
          <w:rFonts w:ascii="Bookman Old Style" w:hAnsi="Bookman Old Style" w:cs="Arial"/>
          <w:color w:val="000000"/>
          <w:sz w:val="28"/>
          <w:szCs w:val="28"/>
          <w:shd w:val="clear" w:color="auto" w:fill="FFFFFF"/>
          <w:lang w:val="el-GR"/>
        </w:rPr>
        <w:t xml:space="preserve"> να εκτελέσει κάποια </w:t>
      </w:r>
      <w:proofErr w:type="spellStart"/>
      <w:r>
        <w:rPr>
          <w:rFonts w:ascii="Bookman Old Style" w:hAnsi="Bookman Old Style" w:cs="Arial"/>
          <w:color w:val="000000"/>
          <w:sz w:val="28"/>
          <w:szCs w:val="28"/>
          <w:shd w:val="clear" w:color="auto" w:fill="FFFFFF"/>
          <w:lang w:val="el-GR"/>
        </w:rPr>
        <w:t>μικροεργασία</w:t>
      </w:r>
      <w:proofErr w:type="spellEnd"/>
      <w:r>
        <w:rPr>
          <w:rFonts w:ascii="Bookman Old Style" w:hAnsi="Bookman Old Style" w:cs="Arial"/>
          <w:color w:val="000000"/>
          <w:sz w:val="28"/>
          <w:szCs w:val="28"/>
          <w:shd w:val="clear" w:color="auto" w:fill="FFFFFF"/>
          <w:lang w:val="el-GR"/>
        </w:rPr>
        <w:t xml:space="preserve">.  </w:t>
      </w:r>
      <w:r w:rsidR="00D90541">
        <w:rPr>
          <w:rFonts w:ascii="Bookman Old Style" w:hAnsi="Bookman Old Style" w:cs="Arial"/>
          <w:color w:val="000000"/>
          <w:sz w:val="28"/>
          <w:szCs w:val="28"/>
          <w:shd w:val="clear" w:color="auto" w:fill="FFFFFF"/>
          <w:lang w:val="el-GR"/>
        </w:rPr>
        <w:t>Αν και ο στρατιώτης αθωώθηκε</w:t>
      </w:r>
      <w:r w:rsidR="00BC217F">
        <w:rPr>
          <w:rFonts w:ascii="Bookman Old Style" w:hAnsi="Bookman Old Style" w:cs="Arial"/>
          <w:color w:val="000000"/>
          <w:sz w:val="28"/>
          <w:szCs w:val="28"/>
          <w:shd w:val="clear" w:color="auto" w:fill="FFFFFF"/>
          <w:lang w:val="el-GR"/>
        </w:rPr>
        <w:t>,</w:t>
      </w:r>
      <w:r w:rsidR="00D90541">
        <w:rPr>
          <w:rFonts w:ascii="Bookman Old Style" w:hAnsi="Bookman Old Style" w:cs="Arial"/>
          <w:color w:val="000000"/>
          <w:sz w:val="28"/>
          <w:szCs w:val="28"/>
          <w:shd w:val="clear" w:color="auto" w:fill="FFFFFF"/>
          <w:lang w:val="el-GR"/>
        </w:rPr>
        <w:t xml:space="preserve"> τ</w:t>
      </w:r>
      <w:r>
        <w:rPr>
          <w:rFonts w:ascii="Bookman Old Style" w:hAnsi="Bookman Old Style" w:cs="Arial"/>
          <w:color w:val="000000"/>
          <w:sz w:val="28"/>
          <w:szCs w:val="28"/>
          <w:shd w:val="clear" w:color="auto" w:fill="FFFFFF"/>
          <w:lang w:val="el-GR"/>
        </w:rPr>
        <w:t xml:space="preserve">ο δικαστήριο </w:t>
      </w:r>
      <w:r w:rsidR="00D90541">
        <w:rPr>
          <w:rFonts w:ascii="Bookman Old Style" w:hAnsi="Bookman Old Style" w:cs="Arial"/>
          <w:color w:val="000000"/>
          <w:sz w:val="28"/>
          <w:szCs w:val="28"/>
          <w:shd w:val="clear" w:color="auto" w:fill="FFFFFF"/>
          <w:lang w:val="el-GR"/>
        </w:rPr>
        <w:t>ανέφερε ότι θα ήταν τερατώδες να υποτεθεί πως ένας στρατιώτης προστατεύεται από διαταγή τόσο κατάφωρα παράνομη (</w:t>
      </w:r>
      <w:r w:rsidR="00D90541">
        <w:rPr>
          <w:rFonts w:ascii="Bookman Old Style" w:hAnsi="Bookman Old Style" w:cs="Arial"/>
          <w:color w:val="000000"/>
          <w:sz w:val="28"/>
          <w:szCs w:val="28"/>
          <w:shd w:val="clear" w:color="auto" w:fill="FFFFFF"/>
        </w:rPr>
        <w:t>grossly</w:t>
      </w:r>
      <w:r w:rsidR="00D90541" w:rsidRPr="00D90541">
        <w:rPr>
          <w:rFonts w:ascii="Bookman Old Style" w:hAnsi="Bookman Old Style" w:cs="Arial"/>
          <w:color w:val="000000"/>
          <w:sz w:val="28"/>
          <w:szCs w:val="28"/>
          <w:shd w:val="clear" w:color="auto" w:fill="FFFFFF"/>
          <w:lang w:val="el-GR"/>
        </w:rPr>
        <w:t xml:space="preserve"> </w:t>
      </w:r>
      <w:r w:rsidR="00D90541">
        <w:rPr>
          <w:rFonts w:ascii="Bookman Old Style" w:hAnsi="Bookman Old Style" w:cs="Arial"/>
          <w:color w:val="000000"/>
          <w:sz w:val="28"/>
          <w:szCs w:val="28"/>
          <w:shd w:val="clear" w:color="auto" w:fill="FFFFFF"/>
        </w:rPr>
        <w:t>illegal</w:t>
      </w:r>
      <w:r w:rsidR="00D90541" w:rsidRPr="00D90541">
        <w:rPr>
          <w:rFonts w:ascii="Bookman Old Style" w:hAnsi="Bookman Old Style" w:cs="Arial"/>
          <w:color w:val="000000"/>
          <w:sz w:val="28"/>
          <w:szCs w:val="28"/>
          <w:shd w:val="clear" w:color="auto" w:fill="FFFFFF"/>
          <w:lang w:val="el-GR"/>
        </w:rPr>
        <w:t>)</w:t>
      </w:r>
      <w:r w:rsidR="00BC217F">
        <w:rPr>
          <w:rFonts w:ascii="Bookman Old Style" w:hAnsi="Bookman Old Style" w:cs="Arial"/>
          <w:color w:val="000000"/>
          <w:sz w:val="28"/>
          <w:szCs w:val="28"/>
          <w:shd w:val="clear" w:color="auto" w:fill="FFFFFF"/>
          <w:lang w:val="el-GR"/>
        </w:rPr>
        <w:t>.  Κατέληξε</w:t>
      </w:r>
      <w:r w:rsidR="00BC217F" w:rsidRPr="00631470">
        <w:rPr>
          <w:rFonts w:ascii="Bookman Old Style" w:hAnsi="Bookman Old Style" w:cs="Arial"/>
          <w:color w:val="000000"/>
          <w:sz w:val="28"/>
          <w:szCs w:val="28"/>
          <w:shd w:val="clear" w:color="auto" w:fill="FFFFFF"/>
        </w:rPr>
        <w:t xml:space="preserve"> </w:t>
      </w:r>
      <w:r w:rsidR="00BC217F">
        <w:rPr>
          <w:rFonts w:ascii="Bookman Old Style" w:hAnsi="Bookman Old Style" w:cs="Arial"/>
          <w:color w:val="000000"/>
          <w:sz w:val="28"/>
          <w:szCs w:val="28"/>
          <w:shd w:val="clear" w:color="auto" w:fill="FFFFFF"/>
          <w:lang w:val="el-GR"/>
        </w:rPr>
        <w:t>θέτοντας</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color w:val="000000"/>
          <w:sz w:val="28"/>
          <w:szCs w:val="28"/>
          <w:shd w:val="clear" w:color="auto" w:fill="FFFFFF"/>
          <w:lang w:val="el-GR"/>
        </w:rPr>
        <w:t>τον</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color w:val="000000"/>
          <w:sz w:val="28"/>
          <w:szCs w:val="28"/>
          <w:shd w:val="clear" w:color="auto" w:fill="FFFFFF"/>
          <w:lang w:val="el-GR"/>
        </w:rPr>
        <w:t>ακόλουθο</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color w:val="000000"/>
          <w:sz w:val="28"/>
          <w:szCs w:val="28"/>
          <w:shd w:val="clear" w:color="auto" w:fill="FFFFFF"/>
          <w:lang w:val="el-GR"/>
        </w:rPr>
        <w:t>κανόνα</w:t>
      </w:r>
      <w:r w:rsidRPr="00631470">
        <w:rPr>
          <w:rFonts w:ascii="Bookman Old Style" w:hAnsi="Bookman Old Style" w:cs="Arial"/>
          <w:color w:val="000000"/>
          <w:sz w:val="28"/>
          <w:szCs w:val="28"/>
          <w:shd w:val="clear" w:color="auto" w:fill="FFFFFF"/>
        </w:rPr>
        <w:t>:</w:t>
      </w:r>
    </w:p>
    <w:p w14:paraId="256DE68C" w14:textId="77777777" w:rsidR="00E04660" w:rsidRPr="00631470" w:rsidRDefault="00E04660" w:rsidP="00E04660">
      <w:pPr>
        <w:spacing w:line="480" w:lineRule="auto"/>
        <w:ind w:firstLine="720"/>
        <w:jc w:val="both"/>
        <w:rPr>
          <w:rFonts w:ascii="Bookman Old Style" w:hAnsi="Bookman Old Style" w:cs="Arial"/>
          <w:color w:val="000000"/>
          <w:sz w:val="28"/>
          <w:szCs w:val="28"/>
          <w:shd w:val="clear" w:color="auto" w:fill="FFFFFF"/>
        </w:rPr>
      </w:pPr>
    </w:p>
    <w:p w14:paraId="1AB98D72" w14:textId="25B5CDF6" w:rsidR="00E04660" w:rsidRDefault="00E04660" w:rsidP="00D90541">
      <w:pPr>
        <w:spacing w:line="276" w:lineRule="auto"/>
        <w:ind w:left="720"/>
        <w:jc w:val="both"/>
        <w:rPr>
          <w:rFonts w:ascii="Bookman Old Style" w:hAnsi="Bookman Old Style" w:cs="Arial"/>
          <w:color w:val="000000"/>
          <w:sz w:val="28"/>
          <w:szCs w:val="28"/>
          <w:shd w:val="clear" w:color="auto" w:fill="FFFFFF"/>
        </w:rPr>
      </w:pPr>
      <w:r w:rsidRPr="00E04660">
        <w:rPr>
          <w:rFonts w:ascii="Bookman Old Style" w:hAnsi="Bookman Old Style" w:cs="Arial"/>
          <w:color w:val="000000"/>
          <w:sz w:val="28"/>
          <w:szCs w:val="28"/>
          <w:shd w:val="clear" w:color="auto" w:fill="FFFFFF"/>
        </w:rPr>
        <w:lastRenderedPageBreak/>
        <w:t>«</w:t>
      </w:r>
      <w:r w:rsidRPr="00D90541">
        <w:rPr>
          <w:rFonts w:ascii="Bookman Old Style" w:hAnsi="Bookman Old Style" w:cs="Arial"/>
          <w:i/>
          <w:iCs/>
          <w:color w:val="000000"/>
          <w:sz w:val="28"/>
          <w:szCs w:val="28"/>
          <w:shd w:val="clear" w:color="auto" w:fill="FFFFFF"/>
        </w:rPr>
        <w:t xml:space="preserve">I think is a safe rule to lay down that if a soldier honestly believes he is doing his duty in obeying commands of his superior, and if the orders are not so manifestly illegal that he must or ought to have known that they were unlawful, the private soldier would be protected by the orders of his superior </w:t>
      </w:r>
      <w:proofErr w:type="gramStart"/>
      <w:r w:rsidRPr="00D90541">
        <w:rPr>
          <w:rFonts w:ascii="Bookman Old Style" w:hAnsi="Bookman Old Style" w:cs="Arial"/>
          <w:i/>
          <w:iCs/>
          <w:color w:val="000000"/>
          <w:sz w:val="28"/>
          <w:szCs w:val="28"/>
          <w:shd w:val="clear" w:color="auto" w:fill="FFFFFF"/>
        </w:rPr>
        <w:t>officer</w:t>
      </w:r>
      <w:r>
        <w:rPr>
          <w:rFonts w:ascii="Bookman Old Style" w:hAnsi="Bookman Old Style" w:cs="Arial"/>
          <w:color w:val="000000"/>
          <w:sz w:val="28"/>
          <w:szCs w:val="28"/>
          <w:shd w:val="clear" w:color="auto" w:fill="FFFFFF"/>
        </w:rPr>
        <w:t>.</w:t>
      </w:r>
      <w:r w:rsidRPr="00E04660">
        <w:rPr>
          <w:rFonts w:ascii="Bookman Old Style" w:hAnsi="Bookman Old Style" w:cs="Arial"/>
          <w:color w:val="000000"/>
          <w:sz w:val="28"/>
          <w:szCs w:val="28"/>
          <w:shd w:val="clear" w:color="auto" w:fill="FFFFFF"/>
        </w:rPr>
        <w:t>»</w:t>
      </w:r>
      <w:proofErr w:type="gramEnd"/>
    </w:p>
    <w:p w14:paraId="1F0A32ED" w14:textId="77777777" w:rsidR="000F1E2C" w:rsidRPr="003E7091" w:rsidRDefault="000F1E2C" w:rsidP="00D03DB1">
      <w:pPr>
        <w:spacing w:line="276" w:lineRule="auto"/>
        <w:ind w:left="720"/>
        <w:jc w:val="both"/>
        <w:rPr>
          <w:rFonts w:ascii="Bookman Old Style" w:hAnsi="Bookman Old Style" w:cs="Arial"/>
          <w:color w:val="000000"/>
          <w:sz w:val="28"/>
          <w:szCs w:val="28"/>
          <w:shd w:val="clear" w:color="auto" w:fill="FFFFFF"/>
        </w:rPr>
      </w:pPr>
    </w:p>
    <w:p w14:paraId="59CCFE47" w14:textId="0056B4C5" w:rsidR="000F1E2C" w:rsidRDefault="000F1E2C" w:rsidP="00D03DB1">
      <w:pPr>
        <w:spacing w:line="276" w:lineRule="auto"/>
        <w:ind w:left="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Σε ελεύθερη μετάφραση:</w:t>
      </w:r>
    </w:p>
    <w:p w14:paraId="532E2583" w14:textId="77777777" w:rsidR="000F1E2C" w:rsidRDefault="000F1E2C" w:rsidP="00D03DB1">
      <w:pPr>
        <w:spacing w:line="276" w:lineRule="auto"/>
        <w:ind w:left="720"/>
        <w:jc w:val="both"/>
        <w:rPr>
          <w:rFonts w:ascii="Bookman Old Style" w:hAnsi="Bookman Old Style" w:cs="Arial"/>
          <w:color w:val="000000"/>
          <w:sz w:val="28"/>
          <w:szCs w:val="28"/>
          <w:shd w:val="clear" w:color="auto" w:fill="FFFFFF"/>
          <w:lang w:val="el-GR"/>
        </w:rPr>
      </w:pPr>
    </w:p>
    <w:p w14:paraId="6D6316D9" w14:textId="65506F5C" w:rsidR="00BC217F" w:rsidRDefault="00D90541" w:rsidP="00D03DB1">
      <w:pPr>
        <w:spacing w:line="276" w:lineRule="auto"/>
        <w:ind w:left="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w:t>
      </w:r>
      <w:r w:rsidR="00BC217F" w:rsidRPr="00D03DB1">
        <w:rPr>
          <w:rFonts w:ascii="Bookman Old Style" w:hAnsi="Bookman Old Style" w:cs="Arial"/>
          <w:i/>
          <w:iCs/>
          <w:color w:val="000000"/>
          <w:sz w:val="28"/>
          <w:szCs w:val="28"/>
          <w:shd w:val="clear" w:color="auto" w:fill="FFFFFF"/>
          <w:lang w:val="el-GR"/>
        </w:rPr>
        <w:t>Θεωρώ πως αποτελεί ασφαλή κανόνα να διατυπώσω ότι εάν ένας στρατιώτης ειλικρινά πιστεύει ότι επιτελεί το καθήκον του υπακούοντας στη διαταγή του ανωτέρου του και αν η διαταγή δεν είναι τόσο προδήλως παράνομη ώστε να πρέπει ή να έπρεπε να γνωρίζει ότι ήταν παράνομες τότε ο στρατιώτης προστατεύεται από τη διαταγή του ανωτέρου του</w:t>
      </w:r>
      <w:r w:rsidR="00BC217F">
        <w:rPr>
          <w:rFonts w:ascii="Bookman Old Style" w:hAnsi="Bookman Old Style" w:cs="Arial"/>
          <w:color w:val="000000"/>
          <w:sz w:val="28"/>
          <w:szCs w:val="28"/>
          <w:shd w:val="clear" w:color="auto" w:fill="FFFFFF"/>
          <w:lang w:val="el-GR"/>
        </w:rPr>
        <w:t>.»</w:t>
      </w:r>
    </w:p>
    <w:p w14:paraId="32D80F84" w14:textId="77777777" w:rsidR="00BC217F" w:rsidRDefault="00BC217F" w:rsidP="00BC217F">
      <w:pPr>
        <w:spacing w:line="480" w:lineRule="auto"/>
        <w:jc w:val="both"/>
        <w:rPr>
          <w:rFonts w:ascii="Bookman Old Style" w:hAnsi="Bookman Old Style" w:cs="Arial"/>
          <w:color w:val="000000"/>
          <w:sz w:val="28"/>
          <w:szCs w:val="28"/>
          <w:shd w:val="clear" w:color="auto" w:fill="FFFFFF"/>
          <w:lang w:val="el-GR"/>
        </w:rPr>
      </w:pPr>
    </w:p>
    <w:p w14:paraId="78B68BA3" w14:textId="6E48CDD0" w:rsidR="00D90541" w:rsidRDefault="00BC217F" w:rsidP="00BC217F">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 xml:space="preserve">Η ίδια αυτή αρχή υιοθετήθηκε με αναφορά στην </w:t>
      </w:r>
      <w:r>
        <w:rPr>
          <w:rFonts w:ascii="Bookman Old Style" w:hAnsi="Bookman Old Style" w:cs="Arial"/>
          <w:b/>
          <w:bCs/>
          <w:i/>
          <w:iCs/>
          <w:color w:val="000000"/>
          <w:sz w:val="28"/>
          <w:szCs w:val="28"/>
          <w:shd w:val="clear" w:color="auto" w:fill="FFFFFF"/>
        </w:rPr>
        <w:t>Smith</w:t>
      </w:r>
      <w:r w:rsidRPr="00BC217F">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color w:val="000000"/>
          <w:sz w:val="28"/>
          <w:szCs w:val="28"/>
          <w:shd w:val="clear" w:color="auto" w:fill="FFFFFF"/>
          <w:lang w:val="el-GR"/>
        </w:rPr>
        <w:t xml:space="preserve">αλλά και στην </w:t>
      </w:r>
      <w:proofErr w:type="spellStart"/>
      <w:r>
        <w:rPr>
          <w:rFonts w:ascii="Bookman Old Style" w:hAnsi="Bookman Old Style" w:cs="Arial"/>
          <w:b/>
          <w:bCs/>
          <w:i/>
          <w:iCs/>
          <w:color w:val="000000"/>
          <w:sz w:val="28"/>
          <w:szCs w:val="28"/>
          <w:shd w:val="clear" w:color="auto" w:fill="FFFFFF"/>
        </w:rPr>
        <w:t>Anastassiou</w:t>
      </w:r>
      <w:proofErr w:type="spellEnd"/>
      <w:r>
        <w:rPr>
          <w:rFonts w:ascii="Bookman Old Style" w:hAnsi="Bookman Old Style" w:cs="Arial"/>
          <w:color w:val="000000"/>
          <w:sz w:val="28"/>
          <w:szCs w:val="28"/>
          <w:shd w:val="clear" w:color="auto" w:fill="FFFFFF"/>
          <w:lang w:val="el-GR"/>
        </w:rPr>
        <w:t xml:space="preserve"> από τον Στυλιανίδη, Δ. στην </w:t>
      </w:r>
      <w:r>
        <w:rPr>
          <w:rFonts w:ascii="Bookman Old Style" w:hAnsi="Bookman Old Style" w:cs="Arial"/>
          <w:b/>
          <w:bCs/>
          <w:i/>
          <w:iCs/>
          <w:color w:val="000000"/>
          <w:sz w:val="28"/>
          <w:szCs w:val="28"/>
          <w:shd w:val="clear" w:color="auto" w:fill="FFFFFF"/>
        </w:rPr>
        <w:t>Charalambos</w:t>
      </w:r>
      <w:r w:rsidRPr="00BC217F">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Mylonas</w:t>
      </w:r>
      <w:r w:rsidRPr="00BC217F">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v</w:t>
      </w:r>
      <w:r w:rsidRPr="00BC217F">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The</w:t>
      </w:r>
      <w:r w:rsidRPr="00BC217F">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Educational</w:t>
      </w:r>
      <w:r w:rsidRPr="00BC217F">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Service</w:t>
      </w:r>
      <w:r w:rsidRPr="00BC217F">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b/>
          <w:bCs/>
          <w:i/>
          <w:iCs/>
          <w:color w:val="000000"/>
          <w:sz w:val="28"/>
          <w:szCs w:val="28"/>
          <w:shd w:val="clear" w:color="auto" w:fill="FFFFFF"/>
        </w:rPr>
        <w:t>Committee</w:t>
      </w:r>
      <w:r w:rsidRPr="00BC217F">
        <w:rPr>
          <w:rFonts w:ascii="Bookman Old Style" w:hAnsi="Bookman Old Style" w:cs="Arial"/>
          <w:b/>
          <w:bCs/>
          <w:i/>
          <w:iCs/>
          <w:color w:val="000000"/>
          <w:sz w:val="28"/>
          <w:szCs w:val="28"/>
          <w:shd w:val="clear" w:color="auto" w:fill="FFFFFF"/>
          <w:lang w:val="el-GR"/>
        </w:rPr>
        <w:t xml:space="preserve"> (1982) 3 </w:t>
      </w:r>
      <w:r>
        <w:rPr>
          <w:rFonts w:ascii="Bookman Old Style" w:hAnsi="Bookman Old Style" w:cs="Arial"/>
          <w:b/>
          <w:bCs/>
          <w:i/>
          <w:iCs/>
          <w:color w:val="000000"/>
          <w:sz w:val="28"/>
          <w:szCs w:val="28"/>
          <w:shd w:val="clear" w:color="auto" w:fill="FFFFFF"/>
        </w:rPr>
        <w:t>CLR</w:t>
      </w:r>
      <w:r w:rsidRPr="00BC217F">
        <w:rPr>
          <w:rFonts w:ascii="Bookman Old Style" w:hAnsi="Bookman Old Style" w:cs="Arial"/>
          <w:b/>
          <w:bCs/>
          <w:i/>
          <w:iCs/>
          <w:color w:val="000000"/>
          <w:sz w:val="28"/>
          <w:szCs w:val="28"/>
          <w:shd w:val="clear" w:color="auto" w:fill="FFFFFF"/>
          <w:lang w:val="el-GR"/>
        </w:rPr>
        <w:t xml:space="preserve"> 880</w:t>
      </w:r>
      <w:r>
        <w:rPr>
          <w:rFonts w:ascii="Bookman Old Style" w:hAnsi="Bookman Old Style" w:cs="Arial"/>
          <w:color w:val="000000"/>
          <w:sz w:val="28"/>
          <w:szCs w:val="28"/>
          <w:shd w:val="clear" w:color="auto" w:fill="FFFFFF"/>
          <w:lang w:val="el-GR"/>
        </w:rPr>
        <w:t>:</w:t>
      </w:r>
    </w:p>
    <w:p w14:paraId="3103C689" w14:textId="77777777" w:rsidR="002775DB" w:rsidRDefault="002775DB" w:rsidP="00BC217F">
      <w:pPr>
        <w:spacing w:line="480" w:lineRule="auto"/>
        <w:ind w:firstLine="720"/>
        <w:jc w:val="both"/>
        <w:rPr>
          <w:rFonts w:ascii="Bookman Old Style" w:hAnsi="Bookman Old Style" w:cs="Arial"/>
          <w:color w:val="000000"/>
          <w:sz w:val="28"/>
          <w:szCs w:val="28"/>
          <w:shd w:val="clear" w:color="auto" w:fill="FFFFFF"/>
          <w:lang w:val="el-GR"/>
        </w:rPr>
      </w:pPr>
    </w:p>
    <w:p w14:paraId="69420BAE" w14:textId="23F53F8B" w:rsidR="002775DB" w:rsidRDefault="002775DB" w:rsidP="002775DB">
      <w:pPr>
        <w:spacing w:line="276" w:lineRule="auto"/>
        <w:ind w:left="720"/>
        <w:jc w:val="both"/>
        <w:rPr>
          <w:rFonts w:ascii="Bookman Old Style" w:hAnsi="Bookman Old Style" w:cs="Arial"/>
          <w:color w:val="000000"/>
          <w:sz w:val="28"/>
          <w:szCs w:val="28"/>
          <w:shd w:val="clear" w:color="auto" w:fill="FFFFFF"/>
        </w:rPr>
      </w:pPr>
      <w:r w:rsidRPr="002775DB">
        <w:rPr>
          <w:rFonts w:ascii="Arial" w:hAnsi="Arial" w:cs="Arial"/>
          <w:color w:val="000000"/>
          <w:sz w:val="28"/>
          <w:szCs w:val="28"/>
          <w:shd w:val="clear" w:color="auto" w:fill="FFFFFF"/>
        </w:rPr>
        <w:t>«</w:t>
      </w:r>
      <w:r>
        <w:rPr>
          <w:rFonts w:ascii="Arial" w:hAnsi="Arial" w:cs="Arial"/>
          <w:color w:val="000000"/>
          <w:sz w:val="28"/>
          <w:szCs w:val="28"/>
          <w:shd w:val="clear" w:color="auto" w:fill="FFFFFF"/>
        </w:rPr>
        <w:t>…</w:t>
      </w:r>
      <w:r w:rsidRPr="002775DB">
        <w:rPr>
          <w:rFonts w:ascii="Bookman Old Style" w:hAnsi="Bookman Old Style" w:cs="Arial"/>
          <w:i/>
          <w:iCs/>
          <w:color w:val="000000"/>
          <w:sz w:val="28"/>
          <w:szCs w:val="28"/>
          <w:shd w:val="clear" w:color="auto" w:fill="FFFFFF"/>
        </w:rPr>
        <w:t xml:space="preserve">The orders and directions which the applicant raised in his </w:t>
      </w:r>
      <w:proofErr w:type="spellStart"/>
      <w:r w:rsidRPr="002775DB">
        <w:rPr>
          <w:rFonts w:ascii="Bookman Old Style" w:hAnsi="Bookman Old Style" w:cs="Arial"/>
          <w:i/>
          <w:iCs/>
          <w:color w:val="000000"/>
          <w:sz w:val="28"/>
          <w:szCs w:val="28"/>
          <w:shd w:val="clear" w:color="auto" w:fill="FFFFFF"/>
        </w:rPr>
        <w:t>defence</w:t>
      </w:r>
      <w:proofErr w:type="spellEnd"/>
      <w:r w:rsidRPr="002775DB">
        <w:rPr>
          <w:rFonts w:ascii="Bookman Old Style" w:hAnsi="Bookman Old Style" w:cs="Arial"/>
          <w:i/>
          <w:iCs/>
          <w:color w:val="000000"/>
          <w:sz w:val="28"/>
          <w:szCs w:val="28"/>
          <w:shd w:val="clear" w:color="auto" w:fill="FFFFFF"/>
        </w:rPr>
        <w:t xml:space="preserve"> were manifestly illegal; they constitute no </w:t>
      </w:r>
      <w:proofErr w:type="spellStart"/>
      <w:r w:rsidRPr="002775DB">
        <w:rPr>
          <w:rFonts w:ascii="Bookman Old Style" w:hAnsi="Bookman Old Style" w:cs="Arial"/>
          <w:i/>
          <w:iCs/>
          <w:color w:val="000000"/>
          <w:sz w:val="28"/>
          <w:szCs w:val="28"/>
          <w:shd w:val="clear" w:color="auto" w:fill="FFFFFF"/>
        </w:rPr>
        <w:t>defence</w:t>
      </w:r>
      <w:proofErr w:type="spellEnd"/>
      <w:r w:rsidRPr="002775DB">
        <w:rPr>
          <w:rFonts w:ascii="Bookman Old Style" w:hAnsi="Bookman Old Style" w:cs="Arial"/>
          <w:i/>
          <w:iCs/>
          <w:color w:val="000000"/>
          <w:sz w:val="28"/>
          <w:szCs w:val="28"/>
          <w:shd w:val="clear" w:color="auto" w:fill="FFFFFF"/>
        </w:rPr>
        <w:t xml:space="preserve"> at all. They were unlawful and the duty of this teacher reservist officer was to obey the Law of the land and to protect, as other Cypriots did at the time, the constitutional </w:t>
      </w:r>
      <w:proofErr w:type="gramStart"/>
      <w:r w:rsidRPr="002775DB">
        <w:rPr>
          <w:rFonts w:ascii="Bookman Old Style" w:hAnsi="Bookman Old Style" w:cs="Arial"/>
          <w:i/>
          <w:iCs/>
          <w:color w:val="000000"/>
          <w:sz w:val="28"/>
          <w:szCs w:val="28"/>
          <w:shd w:val="clear" w:color="auto" w:fill="FFFFFF"/>
        </w:rPr>
        <w:t>order.</w:t>
      </w:r>
      <w:r w:rsidRPr="002775DB">
        <w:rPr>
          <w:rFonts w:ascii="Bookman Old Style" w:hAnsi="Bookman Old Style" w:cs="Arial"/>
          <w:color w:val="000000"/>
          <w:sz w:val="28"/>
          <w:szCs w:val="28"/>
          <w:shd w:val="clear" w:color="auto" w:fill="FFFFFF"/>
        </w:rPr>
        <w:t>»</w:t>
      </w:r>
      <w:proofErr w:type="gramEnd"/>
    </w:p>
    <w:p w14:paraId="4297DE9E" w14:textId="77777777" w:rsidR="000F1E2C" w:rsidRDefault="000F1E2C" w:rsidP="002775DB">
      <w:pPr>
        <w:spacing w:line="276" w:lineRule="auto"/>
        <w:ind w:left="720"/>
        <w:jc w:val="both"/>
        <w:rPr>
          <w:rFonts w:ascii="Bookman Old Style" w:hAnsi="Bookman Old Style" w:cs="Arial"/>
          <w:color w:val="000000"/>
          <w:sz w:val="28"/>
          <w:szCs w:val="28"/>
          <w:shd w:val="clear" w:color="auto" w:fill="FFFFFF"/>
        </w:rPr>
      </w:pPr>
    </w:p>
    <w:p w14:paraId="6C65FBE4" w14:textId="7AABE457" w:rsidR="000F1E2C" w:rsidRDefault="000F1E2C" w:rsidP="002775DB">
      <w:pPr>
        <w:spacing w:line="276" w:lineRule="auto"/>
        <w:ind w:left="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Σε ελεύθερη μετάφραση:</w:t>
      </w:r>
    </w:p>
    <w:p w14:paraId="6BBA8530" w14:textId="77777777" w:rsidR="000F1E2C" w:rsidRDefault="000F1E2C" w:rsidP="002775DB">
      <w:pPr>
        <w:spacing w:line="276" w:lineRule="auto"/>
        <w:ind w:left="720"/>
        <w:jc w:val="both"/>
        <w:rPr>
          <w:rFonts w:ascii="Bookman Old Style" w:hAnsi="Bookman Old Style" w:cs="Arial"/>
          <w:color w:val="000000"/>
          <w:sz w:val="28"/>
          <w:szCs w:val="28"/>
          <w:shd w:val="clear" w:color="auto" w:fill="FFFFFF"/>
          <w:lang w:val="el-GR"/>
        </w:rPr>
      </w:pPr>
    </w:p>
    <w:p w14:paraId="70CA1459" w14:textId="3160BCE2" w:rsidR="000F1E2C" w:rsidRDefault="000F1E2C" w:rsidP="002775DB">
      <w:pPr>
        <w:spacing w:line="276" w:lineRule="auto"/>
        <w:ind w:left="720"/>
        <w:jc w:val="both"/>
        <w:rPr>
          <w:rFonts w:ascii="Bookman Old Style" w:hAnsi="Bookman Old Style" w:cs="Arial"/>
          <w:color w:val="000000"/>
          <w:sz w:val="28"/>
          <w:szCs w:val="28"/>
          <w:shd w:val="clear" w:color="auto" w:fill="FFFFFF"/>
          <w:lang w:val="el-GR"/>
        </w:rPr>
      </w:pPr>
    </w:p>
    <w:p w14:paraId="2649940D" w14:textId="05380A00" w:rsidR="000F1E2C" w:rsidRPr="000F1E2C" w:rsidRDefault="000F1E2C" w:rsidP="002775DB">
      <w:pPr>
        <w:spacing w:line="276" w:lineRule="auto"/>
        <w:ind w:left="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w:t>
      </w:r>
      <w:r w:rsidRPr="00244038">
        <w:rPr>
          <w:rFonts w:ascii="Bookman Old Style" w:hAnsi="Bookman Old Style" w:cs="Arial"/>
          <w:i/>
          <w:iCs/>
          <w:color w:val="000000"/>
          <w:sz w:val="28"/>
          <w:szCs w:val="28"/>
          <w:shd w:val="clear" w:color="auto" w:fill="FFFFFF"/>
          <w:lang w:val="el-GR"/>
        </w:rPr>
        <w:t xml:space="preserve">Οι εντολές και οι οδηγίες που </w:t>
      </w:r>
      <w:proofErr w:type="spellStart"/>
      <w:r w:rsidRPr="00244038">
        <w:rPr>
          <w:rFonts w:ascii="Bookman Old Style" w:hAnsi="Bookman Old Style" w:cs="Arial"/>
          <w:i/>
          <w:iCs/>
          <w:color w:val="000000"/>
          <w:sz w:val="28"/>
          <w:szCs w:val="28"/>
          <w:shd w:val="clear" w:color="auto" w:fill="FFFFFF"/>
          <w:lang w:val="el-GR"/>
        </w:rPr>
        <w:t>προέβαλε</w:t>
      </w:r>
      <w:proofErr w:type="spellEnd"/>
      <w:r w:rsidRPr="00244038">
        <w:rPr>
          <w:rFonts w:ascii="Bookman Old Style" w:hAnsi="Bookman Old Style" w:cs="Arial"/>
          <w:i/>
          <w:iCs/>
          <w:color w:val="000000"/>
          <w:sz w:val="28"/>
          <w:szCs w:val="28"/>
          <w:shd w:val="clear" w:color="auto" w:fill="FFFFFF"/>
          <w:lang w:val="el-GR"/>
        </w:rPr>
        <w:t xml:space="preserve"> ο </w:t>
      </w:r>
      <w:proofErr w:type="spellStart"/>
      <w:r w:rsidRPr="00244038">
        <w:rPr>
          <w:rFonts w:ascii="Bookman Old Style" w:hAnsi="Bookman Old Style" w:cs="Arial"/>
          <w:i/>
          <w:iCs/>
          <w:color w:val="000000"/>
          <w:sz w:val="28"/>
          <w:szCs w:val="28"/>
          <w:shd w:val="clear" w:color="auto" w:fill="FFFFFF"/>
          <w:lang w:val="el-GR"/>
        </w:rPr>
        <w:t>αιτητής</w:t>
      </w:r>
      <w:proofErr w:type="spellEnd"/>
      <w:r w:rsidRPr="00244038">
        <w:rPr>
          <w:rFonts w:ascii="Bookman Old Style" w:hAnsi="Bookman Old Style" w:cs="Arial"/>
          <w:i/>
          <w:iCs/>
          <w:color w:val="000000"/>
          <w:sz w:val="28"/>
          <w:szCs w:val="28"/>
          <w:shd w:val="clear" w:color="auto" w:fill="FFFFFF"/>
          <w:lang w:val="el-GR"/>
        </w:rPr>
        <w:t xml:space="preserve"> στην υπεράσπιση του ήταν εκδήλως παράνομες.  Δεν αποτελούν </w:t>
      </w:r>
      <w:r w:rsidRPr="00244038">
        <w:rPr>
          <w:rFonts w:ascii="Bookman Old Style" w:hAnsi="Bookman Old Style" w:cs="Arial"/>
          <w:i/>
          <w:iCs/>
          <w:color w:val="000000"/>
          <w:sz w:val="28"/>
          <w:szCs w:val="28"/>
          <w:shd w:val="clear" w:color="auto" w:fill="FFFFFF"/>
          <w:lang w:val="el-GR"/>
        </w:rPr>
        <w:lastRenderedPageBreak/>
        <w:t>καθόλου υπεράσπιση.  Ήταν παράνομες και το καθήκον αυτού του δασκάλου έφεδρου αξιωματικού ήταν να υπακούσει στο νόμο της πολιτείας και να προστατεύσει, όπως έκαναν και άλλοι Κύπριοι εκείνη την εποχή την συνταγματική τάξη</w:t>
      </w:r>
      <w:r>
        <w:rPr>
          <w:rFonts w:ascii="Bookman Old Style" w:hAnsi="Bookman Old Style" w:cs="Arial"/>
          <w:color w:val="000000"/>
          <w:sz w:val="28"/>
          <w:szCs w:val="28"/>
          <w:shd w:val="clear" w:color="auto" w:fill="FFFFFF"/>
          <w:lang w:val="el-GR"/>
        </w:rPr>
        <w:t>.»</w:t>
      </w:r>
    </w:p>
    <w:p w14:paraId="2D91B267" w14:textId="77777777" w:rsidR="002775DB" w:rsidRPr="000F1E2C" w:rsidRDefault="002775DB" w:rsidP="002775DB">
      <w:pPr>
        <w:spacing w:line="276" w:lineRule="auto"/>
        <w:jc w:val="both"/>
        <w:rPr>
          <w:rFonts w:ascii="Bookman Old Style" w:hAnsi="Bookman Old Style" w:cs="Arial"/>
          <w:color w:val="000000"/>
          <w:sz w:val="28"/>
          <w:szCs w:val="28"/>
          <w:shd w:val="clear" w:color="auto" w:fill="FFFFFF"/>
          <w:lang w:val="el-GR"/>
        </w:rPr>
      </w:pPr>
    </w:p>
    <w:p w14:paraId="48BACDEC" w14:textId="77777777" w:rsidR="002775DB" w:rsidRPr="000F1E2C" w:rsidRDefault="002775DB" w:rsidP="002775DB">
      <w:pPr>
        <w:spacing w:line="276" w:lineRule="auto"/>
        <w:jc w:val="both"/>
        <w:rPr>
          <w:rFonts w:ascii="Bookman Old Style" w:hAnsi="Bookman Old Style" w:cs="Arial"/>
          <w:color w:val="000000"/>
          <w:sz w:val="28"/>
          <w:szCs w:val="28"/>
          <w:shd w:val="clear" w:color="auto" w:fill="FFFFFF"/>
          <w:lang w:val="el-GR"/>
        </w:rPr>
      </w:pPr>
    </w:p>
    <w:p w14:paraId="4C22BC91" w14:textId="0063D99A" w:rsidR="00387091" w:rsidRPr="00631470" w:rsidRDefault="00387091" w:rsidP="002775DB">
      <w:pPr>
        <w:spacing w:line="480" w:lineRule="auto"/>
        <w:ind w:firstLine="720"/>
        <w:jc w:val="both"/>
        <w:rPr>
          <w:rFonts w:ascii="Bookman Old Style" w:hAnsi="Bookman Old Style" w:cs="Arial"/>
          <w:color w:val="000000"/>
          <w:sz w:val="28"/>
          <w:szCs w:val="28"/>
          <w:shd w:val="clear" w:color="auto" w:fill="FFFFFF"/>
        </w:rPr>
      </w:pPr>
      <w:r>
        <w:rPr>
          <w:rFonts w:ascii="Bookman Old Style" w:hAnsi="Bookman Old Style" w:cs="Arial"/>
          <w:color w:val="000000"/>
          <w:sz w:val="28"/>
          <w:szCs w:val="28"/>
          <w:shd w:val="clear" w:color="auto" w:fill="FFFFFF"/>
          <w:lang w:val="el-GR"/>
        </w:rPr>
        <w:t>Το κριτήριο της έκδηλης παρανομίας έχει τύχει διεθνούς αποδοχής.  Γίνεται πλέον δεκτό ότι οι διαταγές ανωτέρων πρέπει να εκτελούνται εκτός εάν είναι εκδήλως παράνομες, οπότε τίθεται το ερώτημα πότε είναι εκδήλως παράνομες.  Στην</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b/>
          <w:bCs/>
          <w:i/>
          <w:iCs/>
          <w:color w:val="000000"/>
          <w:sz w:val="28"/>
          <w:szCs w:val="28"/>
          <w:shd w:val="clear" w:color="auto" w:fill="FFFFFF"/>
        </w:rPr>
        <w:t xml:space="preserve">Finta </w:t>
      </w:r>
      <w:r>
        <w:rPr>
          <w:rFonts w:ascii="Bookman Old Style" w:hAnsi="Bookman Old Style" w:cs="Arial"/>
          <w:color w:val="000000"/>
          <w:sz w:val="28"/>
          <w:szCs w:val="28"/>
          <w:shd w:val="clear" w:color="auto" w:fill="FFFFFF"/>
          <w:lang w:val="el-GR"/>
        </w:rPr>
        <w:t>το</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color w:val="000000"/>
          <w:sz w:val="28"/>
          <w:szCs w:val="28"/>
          <w:shd w:val="clear" w:color="auto" w:fill="FFFFFF"/>
          <w:lang w:val="el-GR"/>
        </w:rPr>
        <w:t>ερώτημα</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color w:val="000000"/>
          <w:sz w:val="28"/>
          <w:szCs w:val="28"/>
          <w:shd w:val="clear" w:color="auto" w:fill="FFFFFF"/>
          <w:lang w:val="el-GR"/>
        </w:rPr>
        <w:t>απαντήθηκε</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color w:val="000000"/>
          <w:sz w:val="28"/>
          <w:szCs w:val="28"/>
          <w:shd w:val="clear" w:color="auto" w:fill="FFFFFF"/>
          <w:lang w:val="el-GR"/>
        </w:rPr>
        <w:t>ως</w:t>
      </w:r>
      <w:r w:rsidRPr="00631470">
        <w:rPr>
          <w:rFonts w:ascii="Bookman Old Style" w:hAnsi="Bookman Old Style" w:cs="Arial"/>
          <w:color w:val="000000"/>
          <w:sz w:val="28"/>
          <w:szCs w:val="28"/>
          <w:shd w:val="clear" w:color="auto" w:fill="FFFFFF"/>
        </w:rPr>
        <w:t xml:space="preserve"> </w:t>
      </w:r>
      <w:r>
        <w:rPr>
          <w:rFonts w:ascii="Bookman Old Style" w:hAnsi="Bookman Old Style" w:cs="Arial"/>
          <w:color w:val="000000"/>
          <w:sz w:val="28"/>
          <w:szCs w:val="28"/>
          <w:shd w:val="clear" w:color="auto" w:fill="FFFFFF"/>
          <w:lang w:val="el-GR"/>
        </w:rPr>
        <w:t>εξής</w:t>
      </w:r>
      <w:r w:rsidRPr="00631470">
        <w:rPr>
          <w:rFonts w:ascii="Bookman Old Style" w:hAnsi="Bookman Old Style" w:cs="Arial"/>
          <w:color w:val="000000"/>
          <w:sz w:val="28"/>
          <w:szCs w:val="28"/>
          <w:shd w:val="clear" w:color="auto" w:fill="FFFFFF"/>
        </w:rPr>
        <w:t>:</w:t>
      </w:r>
    </w:p>
    <w:p w14:paraId="31386451" w14:textId="77777777" w:rsidR="00387091" w:rsidRPr="00631470" w:rsidRDefault="00387091" w:rsidP="002775DB">
      <w:pPr>
        <w:spacing w:line="480" w:lineRule="auto"/>
        <w:ind w:firstLine="720"/>
        <w:jc w:val="both"/>
        <w:rPr>
          <w:rFonts w:ascii="Bookman Old Style" w:hAnsi="Bookman Old Style" w:cs="Arial"/>
          <w:color w:val="000000"/>
          <w:sz w:val="28"/>
          <w:szCs w:val="28"/>
          <w:shd w:val="clear" w:color="auto" w:fill="FFFFFF"/>
        </w:rPr>
      </w:pPr>
    </w:p>
    <w:p w14:paraId="0AB6243C" w14:textId="751C43E5" w:rsidR="00387091" w:rsidRPr="005C35A3" w:rsidRDefault="00387091" w:rsidP="00FE65C0">
      <w:pPr>
        <w:spacing w:line="276" w:lineRule="auto"/>
        <w:ind w:left="720"/>
        <w:jc w:val="both"/>
        <w:rPr>
          <w:rFonts w:ascii="Bookman Old Style" w:hAnsi="Bookman Old Style" w:cs="Arial"/>
          <w:color w:val="000000"/>
          <w:sz w:val="28"/>
          <w:szCs w:val="28"/>
          <w:shd w:val="clear" w:color="auto" w:fill="FFFFFF"/>
        </w:rPr>
      </w:pPr>
      <w:r w:rsidRPr="005C35A3">
        <w:rPr>
          <w:rFonts w:ascii="Bookman Old Style" w:hAnsi="Bookman Old Style" w:cs="Arial"/>
          <w:color w:val="000000"/>
          <w:sz w:val="28"/>
          <w:szCs w:val="28"/>
          <w:shd w:val="clear" w:color="auto" w:fill="FFFFFF"/>
        </w:rPr>
        <w:t>«…</w:t>
      </w:r>
      <w:r w:rsidRPr="000F1E2C">
        <w:rPr>
          <w:rFonts w:ascii="Bookman Old Style" w:hAnsi="Bookman Old Style"/>
          <w:i/>
          <w:iCs/>
          <w:color w:val="000000"/>
          <w:spacing w:val="-3"/>
          <w:sz w:val="28"/>
          <w:szCs w:val="28"/>
        </w:rPr>
        <w:t>It must be one that offends the conscience of every reasonable, right</w:t>
      </w:r>
      <w:r w:rsidRPr="000F1E2C">
        <w:rPr>
          <w:rFonts w:ascii="Bookman Old Style" w:hAnsi="Bookman Old Style"/>
          <w:i/>
          <w:iCs/>
          <w:color w:val="000000"/>
          <w:spacing w:val="-3"/>
          <w:sz w:val="28"/>
          <w:szCs w:val="28"/>
        </w:rPr>
        <w:noBreakHyphen/>
        <w:t>thinking person; it must be an order which is obviously and flagrantly wrong.  The order cannot be in a grey area or be merely questionable;</w:t>
      </w:r>
      <w:r w:rsidRPr="005C35A3">
        <w:rPr>
          <w:rFonts w:ascii="Bookman Old Style" w:hAnsi="Bookman Old Style"/>
          <w:color w:val="000000"/>
          <w:spacing w:val="-3"/>
          <w:sz w:val="28"/>
          <w:szCs w:val="28"/>
        </w:rPr>
        <w:t> …»</w:t>
      </w:r>
    </w:p>
    <w:p w14:paraId="244508EF" w14:textId="77777777" w:rsidR="005C35A3" w:rsidRDefault="005C35A3" w:rsidP="00FE65C0">
      <w:pPr>
        <w:spacing w:line="276" w:lineRule="auto"/>
        <w:ind w:firstLine="720"/>
        <w:jc w:val="both"/>
        <w:rPr>
          <w:rFonts w:ascii="Bookman Old Style" w:hAnsi="Bookman Old Style" w:cs="Arial"/>
          <w:color w:val="000000"/>
          <w:sz w:val="28"/>
          <w:szCs w:val="28"/>
          <w:shd w:val="clear" w:color="auto" w:fill="FFFFFF"/>
        </w:rPr>
      </w:pPr>
    </w:p>
    <w:p w14:paraId="1AD2E189" w14:textId="2E7B4C05" w:rsidR="00F026DE" w:rsidRDefault="00244038" w:rsidP="00FE65C0">
      <w:pPr>
        <w:spacing w:line="276"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Σε ελεύθερη μετάφραση:</w:t>
      </w:r>
    </w:p>
    <w:p w14:paraId="2C97CCA3" w14:textId="77777777" w:rsidR="00244038" w:rsidRPr="00244038" w:rsidRDefault="00244038" w:rsidP="00FE65C0">
      <w:pPr>
        <w:spacing w:line="276" w:lineRule="auto"/>
        <w:ind w:firstLine="720"/>
        <w:jc w:val="both"/>
        <w:rPr>
          <w:rFonts w:ascii="Bookman Old Style" w:hAnsi="Bookman Old Style" w:cs="Arial"/>
          <w:color w:val="000000"/>
          <w:sz w:val="28"/>
          <w:szCs w:val="28"/>
          <w:shd w:val="clear" w:color="auto" w:fill="FFFFFF"/>
          <w:lang w:val="el-GR"/>
        </w:rPr>
      </w:pPr>
    </w:p>
    <w:p w14:paraId="04BCAD80" w14:textId="2B5BA02A" w:rsidR="00F026DE" w:rsidRPr="00F026DE" w:rsidRDefault="00F026DE" w:rsidP="00F026DE">
      <w:pPr>
        <w:spacing w:line="276" w:lineRule="auto"/>
        <w:ind w:left="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w:t>
      </w:r>
      <w:r w:rsidRPr="00244038">
        <w:rPr>
          <w:rFonts w:ascii="Bookman Old Style" w:hAnsi="Bookman Old Style" w:cs="Arial"/>
          <w:i/>
          <w:iCs/>
          <w:color w:val="000000"/>
          <w:sz w:val="28"/>
          <w:szCs w:val="28"/>
          <w:shd w:val="clear" w:color="auto" w:fill="FFFFFF"/>
          <w:lang w:val="el-GR"/>
        </w:rPr>
        <w:t>Πρέπει να προσβάλλει τη συνείδηση κάθε λογικού, ορθά σκεπτόμενου ανθρώπου.  Πρέπει να είναι μια εντολή που είναι προφανώς και κατάφωρα λανθασμένη.  Η εντολή δεν μπορεί να βρίσκεται σε γκρίζα ζώνη ή να είναι απλώς αμφισβητήσιμη</w:t>
      </w:r>
      <w:r>
        <w:rPr>
          <w:rFonts w:ascii="Bookman Old Style" w:hAnsi="Bookman Old Style" w:cs="Arial"/>
          <w:color w:val="000000"/>
          <w:sz w:val="28"/>
          <w:szCs w:val="28"/>
          <w:shd w:val="clear" w:color="auto" w:fill="FFFFFF"/>
          <w:lang w:val="el-GR"/>
        </w:rPr>
        <w:t>.»</w:t>
      </w:r>
    </w:p>
    <w:p w14:paraId="3D595FBE" w14:textId="77777777" w:rsidR="00FE65C0" w:rsidRPr="00F026DE" w:rsidRDefault="00FE65C0" w:rsidP="005C35A3">
      <w:pPr>
        <w:spacing w:line="480" w:lineRule="auto"/>
        <w:ind w:firstLine="720"/>
        <w:jc w:val="both"/>
        <w:rPr>
          <w:rFonts w:ascii="Bookman Old Style" w:hAnsi="Bookman Old Style" w:cs="Arial"/>
          <w:color w:val="000000"/>
          <w:sz w:val="28"/>
          <w:szCs w:val="28"/>
          <w:shd w:val="clear" w:color="auto" w:fill="FFFFFF"/>
          <w:lang w:val="el-GR"/>
        </w:rPr>
      </w:pPr>
    </w:p>
    <w:p w14:paraId="4E38A24F" w14:textId="56E5DDF4" w:rsidR="002775DB" w:rsidRDefault="00C6680F" w:rsidP="00C6680F">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olor w:val="000000"/>
          <w:spacing w:val="-3"/>
          <w:sz w:val="28"/>
          <w:szCs w:val="28"/>
          <w:lang w:val="el-GR"/>
        </w:rPr>
        <w:t xml:space="preserve">Τέτοια ήταν σαφώς η περίπτωση της υπόθεσης </w:t>
      </w:r>
      <w:proofErr w:type="spellStart"/>
      <w:r w:rsidR="002775DB">
        <w:rPr>
          <w:rFonts w:ascii="Bookman Old Style" w:hAnsi="Bookman Old Style" w:cs="Arial"/>
          <w:b/>
          <w:bCs/>
          <w:i/>
          <w:iCs/>
          <w:color w:val="000000"/>
          <w:sz w:val="28"/>
          <w:szCs w:val="28"/>
          <w:shd w:val="clear" w:color="auto" w:fill="FFFFFF"/>
        </w:rPr>
        <w:t>Mylonas</w:t>
      </w:r>
      <w:proofErr w:type="spellEnd"/>
      <w:r w:rsidR="002775DB" w:rsidRPr="002775DB">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color w:val="000000"/>
          <w:sz w:val="28"/>
          <w:szCs w:val="28"/>
          <w:shd w:val="clear" w:color="auto" w:fill="FFFFFF"/>
          <w:lang w:val="el-GR"/>
        </w:rPr>
        <w:t>και της υπόθεσης</w:t>
      </w:r>
      <w:r w:rsidR="002775DB">
        <w:rPr>
          <w:rFonts w:ascii="Bookman Old Style" w:hAnsi="Bookman Old Style" w:cs="Arial"/>
          <w:color w:val="000000"/>
          <w:sz w:val="28"/>
          <w:szCs w:val="28"/>
          <w:shd w:val="clear" w:color="auto" w:fill="FFFFFF"/>
          <w:lang w:val="el-GR"/>
        </w:rPr>
        <w:t xml:space="preserve"> </w:t>
      </w:r>
      <w:proofErr w:type="spellStart"/>
      <w:r w:rsidR="002775DB">
        <w:rPr>
          <w:rFonts w:ascii="Bookman Old Style" w:hAnsi="Bookman Old Style" w:cs="Arial"/>
          <w:b/>
          <w:bCs/>
          <w:i/>
          <w:iCs/>
          <w:color w:val="000000"/>
          <w:sz w:val="28"/>
          <w:szCs w:val="28"/>
          <w:shd w:val="clear" w:color="auto" w:fill="FFFFFF"/>
        </w:rPr>
        <w:t>Anastassiou</w:t>
      </w:r>
      <w:proofErr w:type="spellEnd"/>
      <w:r w:rsidR="002775DB" w:rsidRPr="002775DB">
        <w:rPr>
          <w:rFonts w:ascii="Bookman Old Style" w:hAnsi="Bookman Old Style" w:cs="Arial"/>
          <w:b/>
          <w:bCs/>
          <w:i/>
          <w:iCs/>
          <w:color w:val="000000"/>
          <w:sz w:val="28"/>
          <w:szCs w:val="28"/>
          <w:shd w:val="clear" w:color="auto" w:fill="FFFFFF"/>
          <w:lang w:val="el-GR"/>
        </w:rPr>
        <w:t xml:space="preserve">, </w:t>
      </w:r>
      <w:r>
        <w:rPr>
          <w:rFonts w:ascii="Bookman Old Style" w:hAnsi="Bookman Old Style" w:cs="Arial"/>
          <w:color w:val="000000"/>
          <w:sz w:val="28"/>
          <w:szCs w:val="28"/>
          <w:shd w:val="clear" w:color="auto" w:fill="FFFFFF"/>
          <w:lang w:val="el-GR"/>
        </w:rPr>
        <w:t xml:space="preserve">που αφορούσε </w:t>
      </w:r>
      <w:r w:rsidR="002775DB">
        <w:rPr>
          <w:rFonts w:ascii="Bookman Old Style" w:hAnsi="Bookman Old Style" w:cs="Arial"/>
          <w:color w:val="000000"/>
          <w:sz w:val="28"/>
          <w:szCs w:val="28"/>
          <w:shd w:val="clear" w:color="auto" w:fill="FFFFFF"/>
          <w:lang w:val="el-GR"/>
        </w:rPr>
        <w:t xml:space="preserve">σε εκτέλεση διαταγών </w:t>
      </w:r>
      <w:r>
        <w:rPr>
          <w:rFonts w:ascii="Bookman Old Style" w:hAnsi="Bookman Old Style" w:cs="Arial"/>
          <w:color w:val="000000"/>
          <w:sz w:val="28"/>
          <w:szCs w:val="28"/>
          <w:shd w:val="clear" w:color="auto" w:fill="FFFFFF"/>
          <w:lang w:val="el-GR"/>
        </w:rPr>
        <w:t>από τους πραξικοπηματίες, υπό συνθήκες πλήρους, καθολικής και κραυγαλέας παρανομίας</w:t>
      </w:r>
      <w:r w:rsidR="00C54663">
        <w:rPr>
          <w:rFonts w:ascii="Bookman Old Style" w:hAnsi="Bookman Old Style" w:cs="Arial"/>
          <w:color w:val="000000"/>
          <w:sz w:val="28"/>
          <w:szCs w:val="28"/>
          <w:shd w:val="clear" w:color="auto" w:fill="FFFFFF"/>
          <w:lang w:val="el-GR"/>
        </w:rPr>
        <w:t xml:space="preserve">, η οποία τότε, αλλά και πάντοτε, θα </w:t>
      </w:r>
      <w:r w:rsidR="00C54663">
        <w:rPr>
          <w:rFonts w:ascii="Bookman Old Style" w:hAnsi="Bookman Old Style" w:cs="Arial"/>
          <w:color w:val="000000"/>
          <w:sz w:val="28"/>
          <w:szCs w:val="28"/>
          <w:shd w:val="clear" w:color="auto" w:fill="FFFFFF"/>
          <w:lang w:val="el-GR"/>
        </w:rPr>
        <w:lastRenderedPageBreak/>
        <w:t xml:space="preserve">προσβάλλει </w:t>
      </w:r>
      <w:r w:rsidR="00C24622">
        <w:rPr>
          <w:rFonts w:ascii="Bookman Old Style" w:hAnsi="Bookman Old Style" w:cs="Arial"/>
          <w:color w:val="000000"/>
          <w:sz w:val="28"/>
          <w:szCs w:val="28"/>
          <w:shd w:val="clear" w:color="auto" w:fill="FFFFFF"/>
          <w:lang w:val="el-GR"/>
        </w:rPr>
        <w:t xml:space="preserve">και θα εξεγείρει </w:t>
      </w:r>
      <w:r w:rsidR="00C54663">
        <w:rPr>
          <w:rFonts w:ascii="Bookman Old Style" w:hAnsi="Bookman Old Style" w:cs="Arial"/>
          <w:color w:val="000000"/>
          <w:sz w:val="28"/>
          <w:szCs w:val="28"/>
          <w:shd w:val="clear" w:color="auto" w:fill="FFFFFF"/>
          <w:lang w:val="el-GR"/>
        </w:rPr>
        <w:t>τη συνείδηση κάθε λογικού, ορθά σκεπτόμενου ανθρώπου</w:t>
      </w:r>
      <w:r w:rsidR="00C54663">
        <w:rPr>
          <w:rFonts w:ascii="Bookman Old Style" w:hAnsi="Bookman Old Style"/>
          <w:color w:val="000000"/>
          <w:sz w:val="28"/>
          <w:szCs w:val="28"/>
          <w:lang w:val="el-GR" w:bidi="he-IL"/>
        </w:rPr>
        <w:t>.</w:t>
      </w:r>
    </w:p>
    <w:p w14:paraId="3897BBC9" w14:textId="77777777" w:rsidR="002775DB" w:rsidRDefault="002775DB" w:rsidP="002775DB">
      <w:pPr>
        <w:spacing w:line="480" w:lineRule="auto"/>
        <w:ind w:firstLine="720"/>
        <w:jc w:val="both"/>
        <w:rPr>
          <w:rFonts w:ascii="Bookman Old Style" w:hAnsi="Bookman Old Style" w:cs="Arial"/>
          <w:color w:val="000000"/>
          <w:sz w:val="28"/>
          <w:szCs w:val="28"/>
          <w:shd w:val="clear" w:color="auto" w:fill="FFFFFF"/>
          <w:lang w:val="el-GR"/>
        </w:rPr>
      </w:pPr>
    </w:p>
    <w:p w14:paraId="1A592EA3" w14:textId="38D00ABA" w:rsidR="002775DB" w:rsidRDefault="002775DB" w:rsidP="002775DB">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 xml:space="preserve">Η αντιδιαστολή των δύο αυτών υποθέσεων από την υπόθεση </w:t>
      </w:r>
      <w:r>
        <w:rPr>
          <w:rFonts w:ascii="Bookman Old Style" w:hAnsi="Bookman Old Style" w:cs="Arial"/>
          <w:b/>
          <w:bCs/>
          <w:i/>
          <w:iCs/>
          <w:color w:val="000000"/>
          <w:sz w:val="28"/>
          <w:szCs w:val="28"/>
          <w:shd w:val="clear" w:color="auto" w:fill="FFFFFF"/>
          <w:lang w:val="el-GR"/>
        </w:rPr>
        <w:t xml:space="preserve">Χρίστου </w:t>
      </w:r>
      <w:r>
        <w:rPr>
          <w:rFonts w:ascii="Bookman Old Style" w:hAnsi="Bookman Old Style" w:cs="Arial"/>
          <w:color w:val="000000"/>
          <w:sz w:val="28"/>
          <w:szCs w:val="28"/>
          <w:shd w:val="clear" w:color="auto" w:fill="FFFFFF"/>
          <w:lang w:val="el-GR"/>
        </w:rPr>
        <w:t xml:space="preserve">ως προς τα γεγονότα τους διαφωτίζει πλήρως τη διάκριση την οποία επιχειρούμε να εξηγήσουμε.  Στην </w:t>
      </w:r>
      <w:r>
        <w:rPr>
          <w:rFonts w:ascii="Bookman Old Style" w:hAnsi="Bookman Old Style" w:cs="Arial"/>
          <w:b/>
          <w:bCs/>
          <w:i/>
          <w:iCs/>
          <w:color w:val="000000"/>
          <w:sz w:val="28"/>
          <w:szCs w:val="28"/>
          <w:shd w:val="clear" w:color="auto" w:fill="FFFFFF"/>
          <w:lang w:val="el-GR"/>
        </w:rPr>
        <w:t xml:space="preserve">Χρίστου </w:t>
      </w:r>
      <w:r>
        <w:rPr>
          <w:rFonts w:ascii="Bookman Old Style" w:hAnsi="Bookman Old Style" w:cs="Arial"/>
          <w:color w:val="000000"/>
          <w:sz w:val="28"/>
          <w:szCs w:val="28"/>
          <w:shd w:val="clear" w:color="auto" w:fill="FFFFFF"/>
          <w:lang w:val="el-GR"/>
        </w:rPr>
        <w:t>η ανυπακοή του εφεσείοντα, ο οποίος ήταν λοχαγός της Εθνικής Φρουράς, αφορούσε σε διαταγή του διοικητή του τάγματος να συμμετάσχει σε εκπαιδευτική πορεία που είχε διατάξει ο διοικητής της ανωτέρας στρατιωτικής διοίκησης.  Ο εφεσείων, που είχε οριστεί ως ο αξιωματικός που θα ηγείτο της πορείας, αντέδρασε αρνητικά.  Αξίωσε διευκρινίσεις ως προς τη σημασία του όρου «</w:t>
      </w:r>
      <w:r w:rsidRPr="002775DB">
        <w:rPr>
          <w:rFonts w:ascii="Bookman Old Style" w:hAnsi="Bookman Old Style" w:cs="Arial"/>
          <w:i/>
          <w:iCs/>
          <w:color w:val="000000"/>
          <w:sz w:val="28"/>
          <w:szCs w:val="28"/>
          <w:shd w:val="clear" w:color="auto" w:fill="FFFFFF"/>
          <w:lang w:val="el-GR"/>
        </w:rPr>
        <w:t>εκπαιδευτική πορεία</w:t>
      </w:r>
      <w:r>
        <w:rPr>
          <w:rFonts w:ascii="Bookman Old Style" w:hAnsi="Bookman Old Style" w:cs="Arial"/>
          <w:color w:val="000000"/>
          <w:sz w:val="28"/>
          <w:szCs w:val="28"/>
          <w:shd w:val="clear" w:color="auto" w:fill="FFFFFF"/>
          <w:lang w:val="el-GR"/>
        </w:rPr>
        <w:t xml:space="preserve">» και για την αποζημίωση του λόγω του ότι η πορεία θα ελάμβανε χώρα σε χρόνο ανάπαυσης του.  Όταν ο διοικητής του δεν μπορούσε να λύσει τις απορίες του, ο εφεσείων εγκατέλειψε το στρατόπεδο και </w:t>
      </w:r>
      <w:proofErr w:type="spellStart"/>
      <w:r>
        <w:rPr>
          <w:rFonts w:ascii="Bookman Old Style" w:hAnsi="Bookman Old Style" w:cs="Arial"/>
          <w:color w:val="000000"/>
          <w:sz w:val="28"/>
          <w:szCs w:val="28"/>
          <w:shd w:val="clear" w:color="auto" w:fill="FFFFFF"/>
          <w:lang w:val="el-GR"/>
        </w:rPr>
        <w:t>ανευρέθη</w:t>
      </w:r>
      <w:proofErr w:type="spellEnd"/>
      <w:r>
        <w:rPr>
          <w:rFonts w:ascii="Bookman Old Style" w:hAnsi="Bookman Old Style" w:cs="Arial"/>
          <w:color w:val="000000"/>
          <w:sz w:val="28"/>
          <w:szCs w:val="28"/>
          <w:shd w:val="clear" w:color="auto" w:fill="FFFFFF"/>
          <w:lang w:val="el-GR"/>
        </w:rPr>
        <w:t xml:space="preserve"> από τις στρατιωτικές αρχές να αναπαύεται το απόγευμα της ίδιας ημέρας σε καφενείο του χωριού Λινού.</w:t>
      </w:r>
    </w:p>
    <w:p w14:paraId="4762339B" w14:textId="77777777" w:rsidR="00244038" w:rsidRDefault="00244038" w:rsidP="002775DB">
      <w:pPr>
        <w:spacing w:line="480" w:lineRule="auto"/>
        <w:ind w:firstLine="720"/>
        <w:jc w:val="both"/>
        <w:rPr>
          <w:rFonts w:ascii="Bookman Old Style" w:hAnsi="Bookman Old Style" w:cs="Arial"/>
          <w:color w:val="000000"/>
          <w:sz w:val="28"/>
          <w:szCs w:val="28"/>
          <w:shd w:val="clear" w:color="auto" w:fill="FFFFFF"/>
          <w:lang w:val="el-GR"/>
        </w:rPr>
      </w:pPr>
    </w:p>
    <w:p w14:paraId="1A59945F" w14:textId="569258B6" w:rsidR="00E04660" w:rsidRPr="00631470" w:rsidRDefault="002775DB" w:rsidP="002775DB">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 xml:space="preserve">Αντιμετώπισε, ενώπιον Στρατοδικείου, τις κατηγορίες της ανυπακοής σε διαταγή ανωτέρου και της επίδειξης διαγωγής ασυμβίβαστης με την στρατιωτική πειθαρχία.  Η εισήγηση των </w:t>
      </w:r>
      <w:r>
        <w:rPr>
          <w:rFonts w:ascii="Bookman Old Style" w:hAnsi="Bookman Old Style" w:cs="Arial"/>
          <w:color w:val="000000"/>
          <w:sz w:val="28"/>
          <w:szCs w:val="28"/>
          <w:shd w:val="clear" w:color="auto" w:fill="FFFFFF"/>
          <w:lang w:val="el-GR"/>
        </w:rPr>
        <w:lastRenderedPageBreak/>
        <w:t xml:space="preserve">δικηγόρων του ήταν πως η πορεία συνιστούσε απάνθρωπη ή </w:t>
      </w:r>
      <w:r w:rsidR="008F1EBC">
        <w:rPr>
          <w:rFonts w:ascii="Bookman Old Style" w:hAnsi="Bookman Old Style" w:cs="Arial"/>
          <w:color w:val="000000"/>
          <w:sz w:val="28"/>
          <w:szCs w:val="28"/>
          <w:shd w:val="clear" w:color="auto" w:fill="FFFFFF"/>
          <w:lang w:val="el-GR"/>
        </w:rPr>
        <w:t>εξευτελιστική</w:t>
      </w:r>
      <w:r>
        <w:rPr>
          <w:rFonts w:ascii="Bookman Old Style" w:hAnsi="Bookman Old Style" w:cs="Arial"/>
          <w:color w:val="000000"/>
          <w:sz w:val="28"/>
          <w:szCs w:val="28"/>
          <w:shd w:val="clear" w:color="auto" w:fill="FFFFFF"/>
          <w:lang w:val="el-GR"/>
        </w:rPr>
        <w:t xml:space="preserve"> μεταχείριση των στρατιωτών η οποία</w:t>
      </w:r>
      <w:r w:rsidR="008F1EBC" w:rsidRPr="008F1EBC">
        <w:rPr>
          <w:rFonts w:ascii="Bookman Old Style" w:hAnsi="Bookman Old Style" w:cs="Arial"/>
          <w:color w:val="000000"/>
          <w:sz w:val="28"/>
          <w:szCs w:val="28"/>
          <w:shd w:val="clear" w:color="auto" w:fill="FFFFFF"/>
          <w:lang w:val="el-GR"/>
        </w:rPr>
        <w:t xml:space="preserve"> </w:t>
      </w:r>
      <w:proofErr w:type="spellStart"/>
      <w:r>
        <w:rPr>
          <w:rFonts w:ascii="Bookman Old Style" w:hAnsi="Bookman Old Style" w:cs="Arial"/>
          <w:color w:val="000000"/>
          <w:sz w:val="28"/>
          <w:szCs w:val="28"/>
          <w:shd w:val="clear" w:color="auto" w:fill="FFFFFF"/>
          <w:lang w:val="el-GR"/>
        </w:rPr>
        <w:t>αντίκειτο</w:t>
      </w:r>
      <w:proofErr w:type="spellEnd"/>
      <w:r>
        <w:rPr>
          <w:rFonts w:ascii="Bookman Old Style" w:hAnsi="Bookman Old Style" w:cs="Arial"/>
          <w:color w:val="000000"/>
          <w:sz w:val="28"/>
          <w:szCs w:val="28"/>
          <w:shd w:val="clear" w:color="auto" w:fill="FFFFFF"/>
          <w:lang w:val="el-GR"/>
        </w:rPr>
        <w:t xml:space="preserve"> στο γράμμα και στο πνεύμα του Κυπριακού Συντάγματος που κατοχυρώνει τα ανθρώπινα δικαιώματα και </w:t>
      </w:r>
      <w:r w:rsidR="008F1EBC">
        <w:rPr>
          <w:rFonts w:ascii="Bookman Old Style" w:hAnsi="Bookman Old Style" w:cs="Arial"/>
          <w:color w:val="000000"/>
          <w:sz w:val="28"/>
          <w:szCs w:val="28"/>
          <w:shd w:val="clear" w:color="auto" w:fill="FFFFFF"/>
          <w:lang w:val="el-GR"/>
        </w:rPr>
        <w:t>ήταν</w:t>
      </w:r>
      <w:r>
        <w:rPr>
          <w:rFonts w:ascii="Bookman Old Style" w:hAnsi="Bookman Old Style" w:cs="Arial"/>
          <w:color w:val="000000"/>
          <w:sz w:val="28"/>
          <w:szCs w:val="28"/>
          <w:shd w:val="clear" w:color="auto" w:fill="FFFFFF"/>
          <w:lang w:val="el-GR"/>
        </w:rPr>
        <w:t xml:space="preserve"> για το λόγο αυτό παράνομη.  Επίσης βρισκόταν σε αντίθεση με τις διακηρύξεις της Σύμβασης των Ηνωμένων Εθνών εναντίον των βασανιστηρίων (</w:t>
      </w:r>
      <w:r>
        <w:rPr>
          <w:rFonts w:ascii="Bookman Old Style" w:hAnsi="Bookman Old Style" w:cs="Arial"/>
          <w:color w:val="000000"/>
          <w:sz w:val="28"/>
          <w:szCs w:val="28"/>
          <w:shd w:val="clear" w:color="auto" w:fill="FFFFFF"/>
        </w:rPr>
        <w:t>Convention</w:t>
      </w:r>
      <w:r w:rsidRPr="002775DB">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Against</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Tortures</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and</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Other</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Cruel</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Inhuman</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or</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Degrading</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Treatment</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or</w:t>
      </w:r>
      <w:r w:rsidR="008F1EBC" w:rsidRPr="008F1EBC">
        <w:rPr>
          <w:rFonts w:ascii="Bookman Old Style" w:hAnsi="Bookman Old Style" w:cs="Arial"/>
          <w:color w:val="000000"/>
          <w:sz w:val="28"/>
          <w:szCs w:val="28"/>
          <w:shd w:val="clear" w:color="auto" w:fill="FFFFFF"/>
          <w:lang w:val="el-GR"/>
        </w:rPr>
        <w:t xml:space="preserve"> </w:t>
      </w:r>
      <w:r w:rsidR="008F1EBC">
        <w:rPr>
          <w:rFonts w:ascii="Bookman Old Style" w:hAnsi="Bookman Old Style" w:cs="Arial"/>
          <w:color w:val="000000"/>
          <w:sz w:val="28"/>
          <w:szCs w:val="28"/>
          <w:shd w:val="clear" w:color="auto" w:fill="FFFFFF"/>
        </w:rPr>
        <w:t>Punishment</w:t>
      </w:r>
      <w:r w:rsidR="008F1EBC" w:rsidRPr="008F1EBC">
        <w:rPr>
          <w:rFonts w:ascii="Bookman Old Style" w:hAnsi="Bookman Old Style" w:cs="Arial"/>
          <w:color w:val="000000"/>
          <w:sz w:val="28"/>
          <w:szCs w:val="28"/>
          <w:shd w:val="clear" w:color="auto" w:fill="FFFFFF"/>
          <w:lang w:val="el-GR"/>
        </w:rPr>
        <w:t xml:space="preserve">).  </w:t>
      </w:r>
    </w:p>
    <w:p w14:paraId="5FA81CD6" w14:textId="77777777" w:rsidR="008F1EBC" w:rsidRPr="00631470" w:rsidRDefault="008F1EBC" w:rsidP="002775DB">
      <w:pPr>
        <w:spacing w:line="480" w:lineRule="auto"/>
        <w:ind w:firstLine="720"/>
        <w:jc w:val="both"/>
        <w:rPr>
          <w:rFonts w:ascii="Bookman Old Style" w:hAnsi="Bookman Old Style" w:cs="Arial"/>
          <w:color w:val="000000"/>
          <w:sz w:val="28"/>
          <w:szCs w:val="28"/>
          <w:shd w:val="clear" w:color="auto" w:fill="FFFFFF"/>
          <w:lang w:val="el-GR"/>
        </w:rPr>
      </w:pPr>
    </w:p>
    <w:p w14:paraId="358F9A3C" w14:textId="679F15B6" w:rsidR="00E04660" w:rsidRDefault="00FE65C0" w:rsidP="00E04660">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 xml:space="preserve">Υπ’  αυτές τις περιστάσεις </w:t>
      </w:r>
      <w:r w:rsidR="008F1EBC">
        <w:rPr>
          <w:rFonts w:ascii="Bookman Old Style" w:hAnsi="Bookman Old Style" w:cs="Arial"/>
          <w:color w:val="000000"/>
          <w:sz w:val="28"/>
          <w:szCs w:val="28"/>
          <w:shd w:val="clear" w:color="auto" w:fill="FFFFFF"/>
          <w:lang w:val="el-GR"/>
        </w:rPr>
        <w:t xml:space="preserve">δεν υπήρχε καν το στοιχείο της παρανομίας.  Η Υπεράσπιση δεν είχε καμιά θέση.  </w:t>
      </w:r>
      <w:r>
        <w:rPr>
          <w:rFonts w:ascii="Bookman Old Style" w:hAnsi="Bookman Old Style" w:cs="Arial"/>
          <w:color w:val="000000"/>
          <w:sz w:val="28"/>
          <w:szCs w:val="28"/>
          <w:shd w:val="clear" w:color="auto" w:fill="FFFFFF"/>
          <w:lang w:val="el-GR"/>
        </w:rPr>
        <w:t>Το</w:t>
      </w:r>
      <w:r w:rsidR="008F1EBC">
        <w:rPr>
          <w:rFonts w:ascii="Bookman Old Style" w:hAnsi="Bookman Old Style" w:cs="Arial"/>
          <w:color w:val="000000"/>
          <w:sz w:val="28"/>
          <w:szCs w:val="28"/>
          <w:shd w:val="clear" w:color="auto" w:fill="FFFFFF"/>
          <w:lang w:val="el-GR"/>
        </w:rPr>
        <w:t xml:space="preserve"> Ανώτατο Δικαστήριο κατέληξε:</w:t>
      </w:r>
    </w:p>
    <w:p w14:paraId="02F63131" w14:textId="77777777" w:rsidR="008F1EBC" w:rsidRDefault="008F1EBC" w:rsidP="00E04660">
      <w:pPr>
        <w:spacing w:line="480" w:lineRule="auto"/>
        <w:ind w:firstLine="720"/>
        <w:jc w:val="both"/>
        <w:rPr>
          <w:rFonts w:ascii="Bookman Old Style" w:hAnsi="Bookman Old Style" w:cs="Arial"/>
          <w:color w:val="000000"/>
          <w:sz w:val="28"/>
          <w:szCs w:val="28"/>
          <w:shd w:val="clear" w:color="auto" w:fill="FFFFFF"/>
          <w:lang w:val="el-GR"/>
        </w:rPr>
      </w:pPr>
    </w:p>
    <w:p w14:paraId="1066A2DE" w14:textId="3CF01C03" w:rsidR="008F1EBC" w:rsidRPr="008F1EBC" w:rsidRDefault="008F1EBC" w:rsidP="008F1EBC">
      <w:pPr>
        <w:spacing w:line="276" w:lineRule="auto"/>
        <w:ind w:left="720"/>
        <w:jc w:val="both"/>
        <w:rPr>
          <w:rFonts w:ascii="Bookman Old Style" w:hAnsi="Bookman Old Style" w:cs="Arial"/>
          <w:i/>
          <w:iCs/>
          <w:color w:val="000000"/>
          <w:sz w:val="28"/>
          <w:szCs w:val="28"/>
          <w:shd w:val="clear" w:color="auto" w:fill="FFFFFF"/>
          <w:lang w:val="el-GR"/>
        </w:rPr>
      </w:pPr>
      <w:r w:rsidRPr="008F1EBC">
        <w:rPr>
          <w:rFonts w:ascii="Bookman Old Style" w:hAnsi="Bookman Old Style" w:cs="Arial"/>
          <w:i/>
          <w:iCs/>
          <w:color w:val="000000"/>
          <w:sz w:val="28"/>
          <w:szCs w:val="28"/>
          <w:lang w:val="el-GR"/>
        </w:rPr>
        <w:t>«…Μάλιστα ο εφεσείων μπορεί να θεωρεί τον εαυτό του ευτυχή επειδή οι πράξεις του δεν επέσυραν βαρύτερες κυρώσεις. Καταδικάστηκε σε φυλάκιση ενός μηνός με αναστολή. Δεν ασκήθηκε έφεση κατά της ποινής και γι' αυτό δε θα επεκταθούμε στο θέμα. Περιοριζόμαστε στο να επισημάνουμε ότι η ποινή η οποία είχε επιβληθεί ήταν, κρινόμενη με οποιοδήποτε μέτρο, εξαιρετικά επιεικής.»</w:t>
      </w:r>
    </w:p>
    <w:p w14:paraId="4BA46482" w14:textId="77777777" w:rsidR="00E04660" w:rsidRPr="002775DB" w:rsidRDefault="00E04660" w:rsidP="004F0A8A">
      <w:pPr>
        <w:spacing w:line="480" w:lineRule="auto"/>
        <w:ind w:firstLine="720"/>
        <w:jc w:val="both"/>
        <w:rPr>
          <w:rFonts w:ascii="Bookman Old Style" w:hAnsi="Bookman Old Style" w:cs="Arial"/>
          <w:color w:val="000000"/>
          <w:sz w:val="28"/>
          <w:szCs w:val="28"/>
          <w:shd w:val="clear" w:color="auto" w:fill="FFFFFF"/>
          <w:lang w:val="el-GR"/>
        </w:rPr>
      </w:pPr>
    </w:p>
    <w:p w14:paraId="1C5288EE" w14:textId="2035C07F" w:rsidR="008F1EBC" w:rsidRDefault="008F1EBC" w:rsidP="00C24622">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 xml:space="preserve">Στην υπό εξέταση υπόθεση επίσης δεν προκύπτει οποιοδήποτε </w:t>
      </w:r>
      <w:r w:rsidR="00FE65C0">
        <w:rPr>
          <w:rFonts w:ascii="Bookman Old Style" w:hAnsi="Bookman Old Style" w:cs="Arial"/>
          <w:color w:val="000000"/>
          <w:sz w:val="28"/>
          <w:szCs w:val="28"/>
          <w:shd w:val="clear" w:color="auto" w:fill="FFFFFF"/>
          <w:lang w:val="el-GR"/>
        </w:rPr>
        <w:t>στοιχείο</w:t>
      </w:r>
      <w:r>
        <w:rPr>
          <w:rFonts w:ascii="Bookman Old Style" w:hAnsi="Bookman Old Style" w:cs="Arial"/>
          <w:color w:val="000000"/>
          <w:sz w:val="28"/>
          <w:szCs w:val="28"/>
          <w:shd w:val="clear" w:color="auto" w:fill="FFFFFF"/>
          <w:lang w:val="el-GR"/>
        </w:rPr>
        <w:t xml:space="preserve"> παρανομίας και πολύ περισσότερο ζήτημα έκδηλης παρανομίας, η οποία θα βάρυνε την πλάστιγγα υπέρ του καθήκοντος </w:t>
      </w:r>
      <w:r>
        <w:rPr>
          <w:rFonts w:ascii="Bookman Old Style" w:hAnsi="Bookman Old Style" w:cs="Arial"/>
          <w:color w:val="000000"/>
          <w:sz w:val="28"/>
          <w:szCs w:val="28"/>
          <w:shd w:val="clear" w:color="auto" w:fill="FFFFFF"/>
          <w:lang w:val="el-GR"/>
        </w:rPr>
        <w:lastRenderedPageBreak/>
        <w:t xml:space="preserve">του εφεσείοντα να </w:t>
      </w:r>
      <w:r w:rsidR="004C0DB3">
        <w:rPr>
          <w:rFonts w:ascii="Bookman Old Style" w:hAnsi="Bookman Old Style" w:cs="Arial"/>
          <w:color w:val="000000"/>
          <w:sz w:val="28"/>
          <w:szCs w:val="28"/>
          <w:shd w:val="clear" w:color="auto" w:fill="FFFFFF"/>
          <w:lang w:val="el-GR"/>
        </w:rPr>
        <w:t xml:space="preserve">υποταχθεί στην υπεροχή του δικαίου, </w:t>
      </w:r>
      <w:r>
        <w:rPr>
          <w:rFonts w:ascii="Bookman Old Style" w:hAnsi="Bookman Old Style" w:cs="Arial"/>
          <w:color w:val="000000"/>
          <w:sz w:val="28"/>
          <w:szCs w:val="28"/>
          <w:shd w:val="clear" w:color="auto" w:fill="FFFFFF"/>
          <w:lang w:val="el-GR"/>
        </w:rPr>
        <w:t>τη μόνη πηγή άντλησης και άσκησης εξουσίας</w:t>
      </w:r>
      <w:r w:rsidR="000B1FB7">
        <w:rPr>
          <w:rFonts w:ascii="Bookman Old Style" w:hAnsi="Bookman Old Style" w:cs="Arial"/>
          <w:color w:val="000000"/>
          <w:sz w:val="28"/>
          <w:szCs w:val="28"/>
          <w:shd w:val="clear" w:color="auto" w:fill="FFFFFF"/>
          <w:lang w:val="el-GR"/>
        </w:rPr>
        <w:t>, στον «</w:t>
      </w:r>
      <w:r w:rsidR="000B1FB7" w:rsidRPr="000B1FB7">
        <w:rPr>
          <w:rFonts w:ascii="Bookman Old Style" w:hAnsi="Bookman Old Style" w:cs="Arial"/>
          <w:i/>
          <w:iCs/>
          <w:color w:val="000000"/>
          <w:sz w:val="28"/>
          <w:szCs w:val="28"/>
          <w:shd w:val="clear" w:color="auto" w:fill="FFFFFF"/>
          <w:lang w:val="el-GR"/>
        </w:rPr>
        <w:t>δεσπότη νόμο</w:t>
      </w:r>
      <w:r w:rsidR="000B1FB7">
        <w:rPr>
          <w:rFonts w:ascii="Bookman Old Style" w:hAnsi="Bookman Old Style" w:cs="Arial"/>
          <w:color w:val="000000"/>
          <w:sz w:val="28"/>
          <w:szCs w:val="28"/>
          <w:shd w:val="clear" w:color="auto" w:fill="FFFFFF"/>
          <w:lang w:val="el-GR"/>
        </w:rPr>
        <w:t>»</w:t>
      </w:r>
      <w:r w:rsidR="000B1FB7">
        <w:rPr>
          <w:rFonts w:ascii="Bookman Old Style" w:hAnsi="Bookman Old Style" w:cs="Arial"/>
          <w:i/>
          <w:iCs/>
          <w:color w:val="000000"/>
          <w:sz w:val="28"/>
          <w:szCs w:val="28"/>
          <w:shd w:val="clear" w:color="auto" w:fill="FFFFFF"/>
          <w:lang w:val="el-GR"/>
        </w:rPr>
        <w:t xml:space="preserve">, </w:t>
      </w:r>
      <w:r w:rsidR="000B1FB7" w:rsidRPr="000B1FB7">
        <w:rPr>
          <w:rFonts w:ascii="Bookman Old Style" w:hAnsi="Bookman Old Style" w:cs="Arial"/>
          <w:color w:val="000000"/>
          <w:sz w:val="28"/>
          <w:szCs w:val="28"/>
          <w:shd w:val="clear" w:color="auto" w:fill="FFFFFF"/>
          <w:lang w:val="el-GR"/>
        </w:rPr>
        <w:t>την υπέρτατη αυτή λειτουργία του δημοκρατικού πολιτεύματος</w:t>
      </w:r>
      <w:r w:rsidR="000B1FB7">
        <w:rPr>
          <w:rFonts w:ascii="Bookman Old Style" w:hAnsi="Bookman Old Style" w:cs="Arial"/>
          <w:color w:val="000000"/>
          <w:sz w:val="28"/>
          <w:szCs w:val="28"/>
          <w:shd w:val="clear" w:color="auto" w:fill="FFFFFF"/>
          <w:lang w:val="el-GR"/>
        </w:rPr>
        <w:t xml:space="preserve"> (βλ. απόφαση Γ.Μ. </w:t>
      </w:r>
      <w:proofErr w:type="spellStart"/>
      <w:r w:rsidR="000B1FB7">
        <w:rPr>
          <w:rFonts w:ascii="Bookman Old Style" w:hAnsi="Bookman Old Style" w:cs="Arial"/>
          <w:color w:val="000000"/>
          <w:sz w:val="28"/>
          <w:szCs w:val="28"/>
          <w:shd w:val="clear" w:color="auto" w:fill="FFFFFF"/>
          <w:lang w:val="el-GR"/>
        </w:rPr>
        <w:t>Πική</w:t>
      </w:r>
      <w:proofErr w:type="spellEnd"/>
      <w:r w:rsidR="000B1FB7">
        <w:rPr>
          <w:rFonts w:ascii="Bookman Old Style" w:hAnsi="Bookman Old Style" w:cs="Arial"/>
          <w:color w:val="000000"/>
          <w:sz w:val="28"/>
          <w:szCs w:val="28"/>
          <w:shd w:val="clear" w:color="auto" w:fill="FFFFFF"/>
          <w:lang w:val="el-GR"/>
        </w:rPr>
        <w:t xml:space="preserve">, Π., στην υπόθεση </w:t>
      </w:r>
      <w:proofErr w:type="spellStart"/>
      <w:r w:rsidR="000B1FB7">
        <w:rPr>
          <w:rFonts w:ascii="Bookman Old Style" w:hAnsi="Bookman Old Style" w:cs="Arial"/>
          <w:b/>
          <w:bCs/>
          <w:i/>
          <w:iCs/>
          <w:color w:val="000000"/>
          <w:sz w:val="28"/>
          <w:szCs w:val="28"/>
          <w:shd w:val="clear" w:color="auto" w:fill="FFFFFF"/>
          <w:lang w:val="el-GR"/>
        </w:rPr>
        <w:t>Αδάμου</w:t>
      </w:r>
      <w:proofErr w:type="spellEnd"/>
      <w:r w:rsidR="000B1FB7">
        <w:rPr>
          <w:rFonts w:ascii="Bookman Old Style" w:hAnsi="Bookman Old Style" w:cs="Arial"/>
          <w:b/>
          <w:bCs/>
          <w:i/>
          <w:iCs/>
          <w:color w:val="000000"/>
          <w:sz w:val="28"/>
          <w:szCs w:val="28"/>
          <w:shd w:val="clear" w:color="auto" w:fill="FFFFFF"/>
          <w:lang w:val="el-GR"/>
        </w:rPr>
        <w:t xml:space="preserve"> </w:t>
      </w:r>
      <w:proofErr w:type="spellStart"/>
      <w:r w:rsidR="000B1FB7">
        <w:rPr>
          <w:rFonts w:ascii="Bookman Old Style" w:hAnsi="Bookman Old Style" w:cs="Arial"/>
          <w:b/>
          <w:bCs/>
          <w:i/>
          <w:iCs/>
          <w:color w:val="000000"/>
          <w:sz w:val="28"/>
          <w:szCs w:val="28"/>
          <w:shd w:val="clear" w:color="auto" w:fill="FFFFFF"/>
          <w:lang w:val="el-GR"/>
        </w:rPr>
        <w:t>Κακούρη</w:t>
      </w:r>
      <w:proofErr w:type="spellEnd"/>
      <w:r w:rsidR="000B1FB7">
        <w:rPr>
          <w:rFonts w:ascii="Bookman Old Style" w:hAnsi="Bookman Old Style" w:cs="Arial"/>
          <w:b/>
          <w:bCs/>
          <w:i/>
          <w:iCs/>
          <w:color w:val="000000"/>
          <w:sz w:val="28"/>
          <w:szCs w:val="28"/>
          <w:shd w:val="clear" w:color="auto" w:fill="FFFFFF"/>
          <w:lang w:val="el-GR"/>
        </w:rPr>
        <w:t xml:space="preserve"> ν. </w:t>
      </w:r>
      <w:proofErr w:type="spellStart"/>
      <w:r w:rsidR="000B1FB7">
        <w:rPr>
          <w:rFonts w:ascii="Bookman Old Style" w:hAnsi="Bookman Old Style" w:cs="Arial"/>
          <w:b/>
          <w:bCs/>
          <w:i/>
          <w:iCs/>
          <w:color w:val="000000"/>
          <w:sz w:val="28"/>
          <w:szCs w:val="28"/>
          <w:shd w:val="clear" w:color="auto" w:fill="FFFFFF"/>
          <w:lang w:val="el-GR"/>
        </w:rPr>
        <w:t>Επάρχου</w:t>
      </w:r>
      <w:proofErr w:type="spellEnd"/>
      <w:r w:rsidR="000B1FB7">
        <w:rPr>
          <w:rFonts w:ascii="Bookman Old Style" w:hAnsi="Bookman Old Style" w:cs="Arial"/>
          <w:b/>
          <w:bCs/>
          <w:i/>
          <w:iCs/>
          <w:color w:val="000000"/>
          <w:sz w:val="28"/>
          <w:szCs w:val="28"/>
          <w:shd w:val="clear" w:color="auto" w:fill="FFFFFF"/>
          <w:lang w:val="el-GR"/>
        </w:rPr>
        <w:t xml:space="preserve"> Αμμοχώστου κ.α. (2004) 1 ΑΑΔ 8</w:t>
      </w:r>
      <w:r w:rsidR="000B1FB7">
        <w:rPr>
          <w:rFonts w:ascii="Bookman Old Style" w:hAnsi="Bookman Old Style" w:cs="Arial"/>
          <w:color w:val="000000"/>
          <w:sz w:val="28"/>
          <w:szCs w:val="28"/>
          <w:shd w:val="clear" w:color="auto" w:fill="FFFFFF"/>
          <w:lang w:val="el-GR"/>
        </w:rPr>
        <w:t xml:space="preserve">). </w:t>
      </w:r>
      <w:r>
        <w:rPr>
          <w:rFonts w:ascii="Bookman Old Style" w:hAnsi="Bookman Old Style" w:cs="Arial"/>
          <w:color w:val="000000"/>
          <w:sz w:val="28"/>
          <w:szCs w:val="28"/>
          <w:shd w:val="clear" w:color="auto" w:fill="FFFFFF"/>
          <w:lang w:val="el-GR"/>
        </w:rPr>
        <w:t xml:space="preserve"> </w:t>
      </w:r>
      <w:r w:rsidR="009750C7">
        <w:rPr>
          <w:rFonts w:ascii="Bookman Old Style" w:hAnsi="Bookman Old Style" w:cs="Arial"/>
          <w:color w:val="000000"/>
          <w:sz w:val="28"/>
          <w:szCs w:val="28"/>
          <w:shd w:val="clear" w:color="auto" w:fill="FFFFFF"/>
          <w:lang w:val="el-GR"/>
        </w:rPr>
        <w:t xml:space="preserve">Η υποχρέωση του εφεσείοντα ήταν υπό τις περιστάσεις μία και μόνη.  Να υπακούσει στη διαταγή του ανωτέρου του, διατηρώντας </w:t>
      </w:r>
      <w:r w:rsidR="004C0DB3">
        <w:rPr>
          <w:rFonts w:ascii="Bookman Old Style" w:hAnsi="Bookman Old Style" w:cs="Arial"/>
          <w:color w:val="000000"/>
          <w:sz w:val="28"/>
          <w:szCs w:val="28"/>
          <w:shd w:val="clear" w:color="auto" w:fill="FFFFFF"/>
          <w:lang w:val="el-GR"/>
        </w:rPr>
        <w:t>το δικαίωμα αναφοράς παραπόνου που του αναγνωρίζουν οι Κανονισμοί.</w:t>
      </w:r>
      <w:r w:rsidR="00C24622">
        <w:rPr>
          <w:rFonts w:ascii="Bookman Old Style" w:hAnsi="Bookman Old Style" w:cs="Arial"/>
          <w:color w:val="000000"/>
          <w:sz w:val="28"/>
          <w:szCs w:val="28"/>
          <w:shd w:val="clear" w:color="auto" w:fill="FFFFFF"/>
          <w:lang w:val="el-GR"/>
        </w:rPr>
        <w:t xml:space="preserve">  </w:t>
      </w:r>
      <w:r w:rsidR="00C6680F">
        <w:rPr>
          <w:rFonts w:ascii="Bookman Old Style" w:hAnsi="Bookman Old Style" w:cs="Arial"/>
          <w:color w:val="000000"/>
          <w:sz w:val="28"/>
          <w:szCs w:val="28"/>
          <w:shd w:val="clear" w:color="auto" w:fill="FFFFFF"/>
          <w:lang w:val="el-GR"/>
        </w:rPr>
        <w:t xml:space="preserve">Όπως υποδείχθηκε στην </w:t>
      </w:r>
      <w:r w:rsidR="00C6680F">
        <w:rPr>
          <w:rFonts w:ascii="Bookman Old Style" w:hAnsi="Bookman Old Style" w:cs="Arial"/>
          <w:b/>
          <w:bCs/>
          <w:i/>
          <w:iCs/>
          <w:color w:val="000000"/>
          <w:sz w:val="28"/>
          <w:szCs w:val="28"/>
          <w:shd w:val="clear" w:color="auto" w:fill="FFFFFF"/>
          <w:lang w:val="el-GR"/>
        </w:rPr>
        <w:t xml:space="preserve">Χρίστου </w:t>
      </w:r>
      <w:r w:rsidR="00C24622">
        <w:rPr>
          <w:rFonts w:ascii="Bookman Old Style" w:hAnsi="Bookman Old Style" w:cs="Arial"/>
          <w:color w:val="000000"/>
          <w:sz w:val="28"/>
          <w:szCs w:val="28"/>
          <w:shd w:val="clear" w:color="auto" w:fill="FFFFFF"/>
          <w:lang w:val="el-GR"/>
        </w:rPr>
        <w:t>δ</w:t>
      </w:r>
      <w:r w:rsidR="00C6680F">
        <w:rPr>
          <w:rFonts w:ascii="Bookman Old Style" w:hAnsi="Bookman Old Style" w:cs="Arial"/>
          <w:color w:val="000000"/>
          <w:sz w:val="28"/>
          <w:szCs w:val="28"/>
          <w:shd w:val="clear" w:color="auto" w:fill="FFFFFF"/>
          <w:lang w:val="el-GR"/>
        </w:rPr>
        <w:t xml:space="preserve">ιαφωνία με τους ανωτέρους ως προς την αναγκαιότητα ή ορθότητα ενός μέτρου δεν παρέχει κανένα έρεισμα για απείθεια στη διαταγή.   </w:t>
      </w:r>
    </w:p>
    <w:p w14:paraId="1CA6ADF1" w14:textId="77777777" w:rsidR="00114E80" w:rsidRDefault="00114E80" w:rsidP="009750C7">
      <w:pPr>
        <w:spacing w:line="480" w:lineRule="auto"/>
        <w:ind w:firstLine="720"/>
        <w:jc w:val="both"/>
        <w:rPr>
          <w:rFonts w:ascii="Bookman Old Style" w:hAnsi="Bookman Old Style" w:cs="Arial"/>
          <w:color w:val="000000"/>
          <w:sz w:val="28"/>
          <w:szCs w:val="28"/>
          <w:shd w:val="clear" w:color="auto" w:fill="FFFFFF"/>
          <w:lang w:val="el-GR"/>
        </w:rPr>
      </w:pPr>
    </w:p>
    <w:p w14:paraId="114512D3" w14:textId="70F907A1" w:rsidR="009750C7" w:rsidRDefault="009750C7" w:rsidP="009750C7">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Μια καταληκτική παρατήρηση:</w:t>
      </w:r>
    </w:p>
    <w:p w14:paraId="6F0DAB5A" w14:textId="77777777" w:rsidR="000126FF" w:rsidRDefault="000126FF" w:rsidP="00244038">
      <w:pPr>
        <w:spacing w:line="480" w:lineRule="auto"/>
        <w:ind w:firstLine="720"/>
        <w:jc w:val="both"/>
        <w:rPr>
          <w:rFonts w:ascii="Bookman Old Style" w:hAnsi="Bookman Old Style" w:cs="Arial"/>
          <w:color w:val="000000"/>
          <w:sz w:val="28"/>
          <w:szCs w:val="28"/>
          <w:shd w:val="clear" w:color="auto" w:fill="FFFFFF"/>
          <w:lang w:val="el-GR"/>
        </w:rPr>
      </w:pPr>
    </w:p>
    <w:p w14:paraId="3C4DCCDF" w14:textId="0F98AC10" w:rsidR="009750C7" w:rsidRDefault="009750C7" w:rsidP="00244038">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Επειδή ο εφεσείων είναι διοικών αξιωματικός</w:t>
      </w:r>
      <w:r w:rsidR="004C0DB3">
        <w:rPr>
          <w:rFonts w:ascii="Bookman Old Style" w:hAnsi="Bookman Old Style" w:cs="Arial"/>
          <w:color w:val="000000"/>
          <w:sz w:val="28"/>
          <w:szCs w:val="28"/>
          <w:shd w:val="clear" w:color="auto" w:fill="FFFFFF"/>
          <w:lang w:val="el-GR"/>
        </w:rPr>
        <w:t>, γεγονός που ορθά έλαβε επιβαρυντικά υπόψη ο Αρχηγός ΓΕΕΦ,</w:t>
      </w:r>
      <w:r>
        <w:rPr>
          <w:rFonts w:ascii="Bookman Old Style" w:hAnsi="Bookman Old Style" w:cs="Arial"/>
          <w:color w:val="000000"/>
          <w:sz w:val="28"/>
          <w:szCs w:val="28"/>
          <w:shd w:val="clear" w:color="auto" w:fill="FFFFFF"/>
          <w:lang w:val="el-GR"/>
        </w:rPr>
        <w:t xml:space="preserve"> ας </w:t>
      </w:r>
      <w:r w:rsidR="000B1FB7">
        <w:rPr>
          <w:rFonts w:ascii="Bookman Old Style" w:hAnsi="Bookman Old Style" w:cs="Arial"/>
          <w:color w:val="000000"/>
          <w:sz w:val="28"/>
          <w:szCs w:val="28"/>
          <w:shd w:val="clear" w:color="auto" w:fill="FFFFFF"/>
          <w:lang w:val="el-GR"/>
        </w:rPr>
        <w:t xml:space="preserve">ο ίδιος </w:t>
      </w:r>
      <w:r>
        <w:rPr>
          <w:rFonts w:ascii="Bookman Old Style" w:hAnsi="Bookman Old Style" w:cs="Arial"/>
          <w:color w:val="000000"/>
          <w:sz w:val="28"/>
          <w:szCs w:val="28"/>
          <w:shd w:val="clear" w:color="auto" w:fill="FFFFFF"/>
          <w:lang w:val="el-GR"/>
        </w:rPr>
        <w:t>αναλογιστεί μια στρατιωτική μονάδα υπό τη διοίκηση του</w:t>
      </w:r>
      <w:r w:rsidR="000B1FB7">
        <w:rPr>
          <w:rFonts w:ascii="Bookman Old Style" w:hAnsi="Bookman Old Style" w:cs="Arial"/>
          <w:color w:val="000000"/>
          <w:sz w:val="28"/>
          <w:szCs w:val="28"/>
          <w:shd w:val="clear" w:color="auto" w:fill="FFFFFF"/>
          <w:lang w:val="el-GR"/>
        </w:rPr>
        <w:t>,</w:t>
      </w:r>
      <w:r>
        <w:rPr>
          <w:rFonts w:ascii="Bookman Old Style" w:hAnsi="Bookman Old Style" w:cs="Arial"/>
          <w:color w:val="000000"/>
          <w:sz w:val="28"/>
          <w:szCs w:val="28"/>
          <w:shd w:val="clear" w:color="auto" w:fill="FFFFFF"/>
          <w:lang w:val="el-GR"/>
        </w:rPr>
        <w:t xml:space="preserve"> στην οποία</w:t>
      </w:r>
      <w:r w:rsidR="00244038">
        <w:rPr>
          <w:rFonts w:ascii="Bookman Old Style" w:hAnsi="Bookman Old Style" w:cs="Arial"/>
          <w:color w:val="000000"/>
          <w:sz w:val="28"/>
          <w:szCs w:val="28"/>
          <w:shd w:val="clear" w:color="auto" w:fill="FFFFFF"/>
          <w:lang w:val="el-GR"/>
        </w:rPr>
        <w:t xml:space="preserve"> το κάθε μέλος της να</w:t>
      </w:r>
      <w:r>
        <w:rPr>
          <w:rFonts w:ascii="Bookman Old Style" w:hAnsi="Bookman Old Style" w:cs="Arial"/>
          <w:color w:val="000000"/>
          <w:sz w:val="28"/>
          <w:szCs w:val="28"/>
          <w:shd w:val="clear" w:color="auto" w:fill="FFFFFF"/>
          <w:lang w:val="el-GR"/>
        </w:rPr>
        <w:t xml:space="preserve"> </w:t>
      </w:r>
      <w:r w:rsidR="004C0DB3">
        <w:rPr>
          <w:rFonts w:ascii="Bookman Old Style" w:hAnsi="Bookman Old Style" w:cs="Arial"/>
          <w:color w:val="000000"/>
          <w:sz w:val="28"/>
          <w:szCs w:val="28"/>
          <w:shd w:val="clear" w:color="auto" w:fill="FFFFFF"/>
          <w:lang w:val="el-GR"/>
        </w:rPr>
        <w:t>μην εκτελ</w:t>
      </w:r>
      <w:r w:rsidR="00244038">
        <w:rPr>
          <w:rFonts w:ascii="Bookman Old Style" w:hAnsi="Bookman Old Style" w:cs="Arial"/>
          <w:color w:val="000000"/>
          <w:sz w:val="28"/>
          <w:szCs w:val="28"/>
          <w:shd w:val="clear" w:color="auto" w:fill="FFFFFF"/>
          <w:lang w:val="el-GR"/>
        </w:rPr>
        <w:t xml:space="preserve">εί διαταγή του ανωτέρου του και όλοι μαζί να μην εκτελούν τις δικές του διαταγές, προβάλλοντας διάφορους λόγους.  </w:t>
      </w:r>
    </w:p>
    <w:p w14:paraId="55F35ACC" w14:textId="77777777" w:rsidR="009750C7" w:rsidRDefault="009750C7" w:rsidP="009750C7">
      <w:pPr>
        <w:spacing w:line="480" w:lineRule="auto"/>
        <w:ind w:firstLine="720"/>
        <w:jc w:val="both"/>
        <w:rPr>
          <w:rFonts w:ascii="Bookman Old Style" w:hAnsi="Bookman Old Style" w:cs="Arial"/>
          <w:color w:val="000000"/>
          <w:sz w:val="28"/>
          <w:szCs w:val="28"/>
          <w:shd w:val="clear" w:color="auto" w:fill="FFFFFF"/>
          <w:lang w:val="el-GR"/>
        </w:rPr>
      </w:pPr>
    </w:p>
    <w:p w14:paraId="4AE12806" w14:textId="53BC4CCA" w:rsidR="00244038" w:rsidRPr="00D03DB1" w:rsidRDefault="00244038" w:rsidP="009159FA">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lastRenderedPageBreak/>
        <w:t>Η</w:t>
      </w:r>
      <w:r w:rsidR="009750C7">
        <w:rPr>
          <w:rFonts w:ascii="Bookman Old Style" w:hAnsi="Bookman Old Style" w:cs="Arial"/>
          <w:color w:val="000000"/>
          <w:sz w:val="28"/>
          <w:szCs w:val="28"/>
          <w:shd w:val="clear" w:color="auto" w:fill="FFFFFF"/>
          <w:lang w:val="el-GR"/>
        </w:rPr>
        <w:t xml:space="preserve"> παρατήρηση </w:t>
      </w:r>
      <w:r>
        <w:rPr>
          <w:rFonts w:ascii="Bookman Old Style" w:hAnsi="Bookman Old Style" w:cs="Arial"/>
          <w:color w:val="000000"/>
          <w:sz w:val="28"/>
          <w:szCs w:val="28"/>
          <w:shd w:val="clear" w:color="auto" w:fill="FFFFFF"/>
          <w:lang w:val="el-GR"/>
        </w:rPr>
        <w:t>μας αυτή</w:t>
      </w:r>
      <w:r w:rsidR="009750C7">
        <w:rPr>
          <w:rFonts w:ascii="Bookman Old Style" w:hAnsi="Bookman Old Style" w:cs="Arial"/>
          <w:color w:val="000000"/>
          <w:sz w:val="28"/>
          <w:szCs w:val="28"/>
          <w:shd w:val="clear" w:color="auto" w:fill="FFFFFF"/>
          <w:lang w:val="el-GR"/>
        </w:rPr>
        <w:t xml:space="preserve"> υποδηλώνει την αυξημένη ευθύνη που είχε ο εφεσείων να αποτελεί παράδειγμα για όλους τους υφιστάμενους του.  Ό,τι απομένει, ως εκ τούτου, </w:t>
      </w:r>
      <w:r w:rsidR="00D03DB1">
        <w:rPr>
          <w:rFonts w:ascii="Bookman Old Style" w:hAnsi="Bookman Old Style" w:cs="Arial"/>
          <w:color w:val="000000"/>
          <w:sz w:val="28"/>
          <w:szCs w:val="28"/>
          <w:shd w:val="clear" w:color="auto" w:fill="FFFFFF"/>
          <w:lang w:val="el-GR"/>
        </w:rPr>
        <w:t xml:space="preserve">και λαμβάνοντας υπόψη τον σκοπό </w:t>
      </w:r>
      <w:r>
        <w:rPr>
          <w:rFonts w:ascii="Bookman Old Style" w:hAnsi="Bookman Old Style" w:cs="Arial"/>
          <w:color w:val="000000"/>
          <w:sz w:val="28"/>
          <w:szCs w:val="28"/>
          <w:shd w:val="clear" w:color="auto" w:fill="FFFFFF"/>
          <w:lang w:val="el-GR"/>
        </w:rPr>
        <w:t xml:space="preserve">της </w:t>
      </w:r>
      <w:r w:rsidR="00D03DB1">
        <w:rPr>
          <w:rFonts w:ascii="Bookman Old Style" w:hAnsi="Bookman Old Style" w:cs="Arial"/>
          <w:color w:val="000000"/>
          <w:sz w:val="28"/>
          <w:szCs w:val="28"/>
          <w:shd w:val="clear" w:color="auto" w:fill="FFFFFF"/>
          <w:lang w:val="el-GR"/>
        </w:rPr>
        <w:t xml:space="preserve">ύπαρξης της Εθνικής Φρουράς, </w:t>
      </w:r>
      <w:r>
        <w:rPr>
          <w:rFonts w:ascii="Bookman Old Style" w:hAnsi="Bookman Old Style" w:cs="Arial"/>
          <w:color w:val="000000"/>
          <w:sz w:val="28"/>
          <w:szCs w:val="28"/>
          <w:shd w:val="clear" w:color="auto" w:fill="FFFFFF"/>
          <w:lang w:val="el-GR"/>
        </w:rPr>
        <w:t xml:space="preserve">έχοντας απέναντι τον στρατό κατοχής, </w:t>
      </w:r>
      <w:r w:rsidR="00BD2C74">
        <w:rPr>
          <w:rFonts w:ascii="Bookman Old Style" w:hAnsi="Bookman Old Style" w:cs="Arial"/>
          <w:color w:val="000000"/>
          <w:sz w:val="28"/>
          <w:szCs w:val="28"/>
          <w:shd w:val="clear" w:color="auto" w:fill="FFFFFF"/>
          <w:lang w:val="el-GR"/>
        </w:rPr>
        <w:t xml:space="preserve">είναι πως </w:t>
      </w:r>
      <w:r w:rsidR="00C24622">
        <w:rPr>
          <w:rFonts w:ascii="Bookman Old Style" w:hAnsi="Bookman Old Style" w:cs="Arial"/>
          <w:color w:val="000000"/>
          <w:sz w:val="28"/>
          <w:szCs w:val="28"/>
          <w:shd w:val="clear" w:color="auto" w:fill="FFFFFF"/>
          <w:lang w:val="el-GR"/>
        </w:rPr>
        <w:t xml:space="preserve">αξίζει </w:t>
      </w:r>
      <w:r w:rsidR="009750C7">
        <w:rPr>
          <w:rFonts w:ascii="Bookman Old Style" w:hAnsi="Bookman Old Style" w:cs="Arial"/>
          <w:color w:val="000000"/>
          <w:sz w:val="28"/>
          <w:szCs w:val="28"/>
          <w:shd w:val="clear" w:color="auto" w:fill="FFFFFF"/>
          <w:lang w:val="el-GR"/>
        </w:rPr>
        <w:t xml:space="preserve">να επαναλάβουμε </w:t>
      </w:r>
      <w:r w:rsidR="00BD2C74">
        <w:rPr>
          <w:rFonts w:ascii="Bookman Old Style" w:hAnsi="Bookman Old Style" w:cs="Arial"/>
          <w:color w:val="000000"/>
          <w:sz w:val="28"/>
          <w:szCs w:val="28"/>
          <w:shd w:val="clear" w:color="auto" w:fill="FFFFFF"/>
          <w:lang w:val="el-GR"/>
        </w:rPr>
        <w:t xml:space="preserve">- ανεξάρτητα από τα πλαίσια του ελέγχου νομιμότητας στα πλαίσια της αναθεωρητικής δικαιοδοσίας - </w:t>
      </w:r>
      <w:r w:rsidR="009750C7">
        <w:rPr>
          <w:rFonts w:ascii="Bookman Old Style" w:hAnsi="Bookman Old Style" w:cs="Arial"/>
          <w:color w:val="000000"/>
          <w:sz w:val="28"/>
          <w:szCs w:val="28"/>
          <w:shd w:val="clear" w:color="auto" w:fill="FFFFFF"/>
          <w:lang w:val="el-GR"/>
        </w:rPr>
        <w:t xml:space="preserve">τα όσα λέχθηκαν από τον </w:t>
      </w:r>
      <w:proofErr w:type="spellStart"/>
      <w:r w:rsidR="00D03DB1">
        <w:rPr>
          <w:rFonts w:ascii="Bookman Old Style" w:hAnsi="Bookman Old Style" w:cs="Arial"/>
          <w:color w:val="000000"/>
          <w:sz w:val="28"/>
          <w:szCs w:val="28"/>
          <w:shd w:val="clear" w:color="auto" w:fill="FFFFFF"/>
          <w:lang w:val="el-GR"/>
        </w:rPr>
        <w:t>Πική</w:t>
      </w:r>
      <w:proofErr w:type="spellEnd"/>
      <w:r w:rsidR="00D03DB1">
        <w:rPr>
          <w:rFonts w:ascii="Bookman Old Style" w:hAnsi="Bookman Old Style" w:cs="Arial"/>
          <w:color w:val="000000"/>
          <w:sz w:val="28"/>
          <w:szCs w:val="28"/>
          <w:shd w:val="clear" w:color="auto" w:fill="FFFFFF"/>
          <w:lang w:val="el-GR"/>
        </w:rPr>
        <w:t>, Δ.</w:t>
      </w:r>
      <w:r w:rsidR="004C0DB3">
        <w:rPr>
          <w:rFonts w:ascii="Bookman Old Style" w:hAnsi="Bookman Old Style" w:cs="Arial"/>
          <w:color w:val="000000"/>
          <w:sz w:val="28"/>
          <w:szCs w:val="28"/>
          <w:shd w:val="clear" w:color="auto" w:fill="FFFFFF"/>
          <w:lang w:val="el-GR"/>
        </w:rPr>
        <w:t xml:space="preserve"> (όπως ήταν τότε)</w:t>
      </w:r>
      <w:r w:rsidR="00D03DB1">
        <w:rPr>
          <w:rFonts w:ascii="Bookman Old Style" w:hAnsi="Bookman Old Style" w:cs="Arial"/>
          <w:color w:val="000000"/>
          <w:sz w:val="28"/>
          <w:szCs w:val="28"/>
          <w:shd w:val="clear" w:color="auto" w:fill="FFFFFF"/>
          <w:lang w:val="el-GR"/>
        </w:rPr>
        <w:t xml:space="preserve"> στην υπόθεση </w:t>
      </w:r>
      <w:r w:rsidR="00D03DB1">
        <w:rPr>
          <w:rFonts w:ascii="Bookman Old Style" w:hAnsi="Bookman Old Style" w:cs="Arial"/>
          <w:b/>
          <w:bCs/>
          <w:i/>
          <w:iCs/>
          <w:color w:val="000000"/>
          <w:sz w:val="28"/>
          <w:szCs w:val="28"/>
          <w:shd w:val="clear" w:color="auto" w:fill="FFFFFF"/>
          <w:lang w:val="el-GR"/>
        </w:rPr>
        <w:t>Χρίστου</w:t>
      </w:r>
      <w:r w:rsidR="00D03DB1">
        <w:rPr>
          <w:rFonts w:ascii="Bookman Old Style" w:hAnsi="Bookman Old Style" w:cs="Arial"/>
          <w:color w:val="000000"/>
          <w:sz w:val="28"/>
          <w:szCs w:val="28"/>
          <w:shd w:val="clear" w:color="auto" w:fill="FFFFFF"/>
          <w:lang w:val="el-GR"/>
        </w:rPr>
        <w:t xml:space="preserve"> ως προς το ότι ο εφεσείων πρέπει να θεωρεί τον εαυτό του ευτυχή επειδή οι πράξεις του δεν επέσυραν βαρύτερες κυρώσεις.</w:t>
      </w:r>
      <w:r>
        <w:rPr>
          <w:rFonts w:ascii="Bookman Old Style" w:hAnsi="Bookman Old Style" w:cs="Arial"/>
          <w:color w:val="000000"/>
          <w:sz w:val="28"/>
          <w:szCs w:val="28"/>
          <w:shd w:val="clear" w:color="auto" w:fill="FFFFFF"/>
          <w:lang w:val="el-GR"/>
        </w:rPr>
        <w:t xml:space="preserve">  </w:t>
      </w:r>
    </w:p>
    <w:p w14:paraId="4CDC58D3" w14:textId="77777777" w:rsidR="008F1EBC" w:rsidRDefault="008F1EBC" w:rsidP="004F0A8A">
      <w:pPr>
        <w:spacing w:line="480" w:lineRule="auto"/>
        <w:ind w:firstLine="720"/>
        <w:jc w:val="both"/>
        <w:rPr>
          <w:rFonts w:ascii="Bookman Old Style" w:hAnsi="Bookman Old Style" w:cs="Arial"/>
          <w:color w:val="000000"/>
          <w:sz w:val="28"/>
          <w:szCs w:val="28"/>
          <w:shd w:val="clear" w:color="auto" w:fill="FFFFFF"/>
          <w:lang w:val="el-GR"/>
        </w:rPr>
      </w:pPr>
    </w:p>
    <w:p w14:paraId="42CE1AE9" w14:textId="35EB119A" w:rsidR="008F1EBC" w:rsidRDefault="00C6680F" w:rsidP="004F0A8A">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Η έφεση απορρίπτεται με €</w:t>
      </w:r>
      <w:r w:rsidR="00114E80">
        <w:rPr>
          <w:rFonts w:ascii="Bookman Old Style" w:hAnsi="Bookman Old Style" w:cs="Arial"/>
          <w:color w:val="000000"/>
          <w:sz w:val="28"/>
          <w:szCs w:val="28"/>
          <w:shd w:val="clear" w:color="auto" w:fill="FFFFFF"/>
          <w:lang w:val="el-GR"/>
        </w:rPr>
        <w:t>4.000</w:t>
      </w:r>
      <w:r>
        <w:rPr>
          <w:rFonts w:ascii="Bookman Old Style" w:hAnsi="Bookman Old Style" w:cs="Arial"/>
          <w:color w:val="000000"/>
          <w:sz w:val="28"/>
          <w:szCs w:val="28"/>
          <w:shd w:val="clear" w:color="auto" w:fill="FFFFFF"/>
          <w:lang w:val="el-GR"/>
        </w:rPr>
        <w:t xml:space="preserve"> έξοδα </w:t>
      </w:r>
      <w:r w:rsidR="00244038">
        <w:rPr>
          <w:rFonts w:ascii="Bookman Old Style" w:hAnsi="Bookman Old Style" w:cs="Arial"/>
          <w:color w:val="000000"/>
          <w:sz w:val="28"/>
          <w:szCs w:val="28"/>
          <w:shd w:val="clear" w:color="auto" w:fill="FFFFFF"/>
          <w:lang w:val="el-GR"/>
        </w:rPr>
        <w:t xml:space="preserve">εναντίον του εφεσείοντα και </w:t>
      </w:r>
      <w:r>
        <w:rPr>
          <w:rFonts w:ascii="Bookman Old Style" w:hAnsi="Bookman Old Style" w:cs="Arial"/>
          <w:color w:val="000000"/>
          <w:sz w:val="28"/>
          <w:szCs w:val="28"/>
          <w:shd w:val="clear" w:color="auto" w:fill="FFFFFF"/>
          <w:lang w:val="el-GR"/>
        </w:rPr>
        <w:t xml:space="preserve">υπέρ των </w:t>
      </w:r>
      <w:proofErr w:type="spellStart"/>
      <w:r>
        <w:rPr>
          <w:rFonts w:ascii="Bookman Old Style" w:hAnsi="Bookman Old Style" w:cs="Arial"/>
          <w:color w:val="000000"/>
          <w:sz w:val="28"/>
          <w:szCs w:val="28"/>
          <w:shd w:val="clear" w:color="auto" w:fill="FFFFFF"/>
          <w:lang w:val="el-GR"/>
        </w:rPr>
        <w:t>εφεσιβλήτων</w:t>
      </w:r>
      <w:proofErr w:type="spellEnd"/>
      <w:r>
        <w:rPr>
          <w:rFonts w:ascii="Bookman Old Style" w:hAnsi="Bookman Old Style" w:cs="Arial"/>
          <w:color w:val="000000"/>
          <w:sz w:val="28"/>
          <w:szCs w:val="28"/>
          <w:shd w:val="clear" w:color="auto" w:fill="FFFFFF"/>
          <w:lang w:val="el-GR"/>
        </w:rPr>
        <w:t>.</w:t>
      </w:r>
    </w:p>
    <w:p w14:paraId="052BCE2C" w14:textId="62659ED9" w:rsidR="00244038" w:rsidRDefault="00C6680F" w:rsidP="000126FF">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p>
    <w:p w14:paraId="1E503495" w14:textId="27871B37" w:rsidR="00C6680F" w:rsidRDefault="00C6680F" w:rsidP="00244038">
      <w:pPr>
        <w:spacing w:line="480" w:lineRule="auto"/>
        <w:ind w:left="5040"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Τ.Θ. Οικονόμου, Δ.</w:t>
      </w:r>
    </w:p>
    <w:p w14:paraId="5EF3FB1E" w14:textId="77777777" w:rsidR="00C6680F" w:rsidRDefault="00C6680F" w:rsidP="004F0A8A">
      <w:pPr>
        <w:spacing w:line="480" w:lineRule="auto"/>
        <w:ind w:firstLine="720"/>
        <w:jc w:val="both"/>
        <w:rPr>
          <w:rFonts w:ascii="Bookman Old Style" w:hAnsi="Bookman Old Style" w:cs="Arial"/>
          <w:color w:val="000000"/>
          <w:sz w:val="28"/>
          <w:szCs w:val="28"/>
          <w:shd w:val="clear" w:color="auto" w:fill="FFFFFF"/>
          <w:lang w:val="el-GR"/>
        </w:rPr>
      </w:pPr>
    </w:p>
    <w:p w14:paraId="7B2238C1" w14:textId="3A2E3CB4" w:rsidR="00C6680F" w:rsidRDefault="00C6680F" w:rsidP="004F0A8A">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t xml:space="preserve">Ν. </w:t>
      </w:r>
      <w:proofErr w:type="spellStart"/>
      <w:r>
        <w:rPr>
          <w:rFonts w:ascii="Bookman Old Style" w:hAnsi="Bookman Old Style" w:cs="Arial"/>
          <w:color w:val="000000"/>
          <w:sz w:val="28"/>
          <w:szCs w:val="28"/>
          <w:shd w:val="clear" w:color="auto" w:fill="FFFFFF"/>
          <w:lang w:val="el-GR"/>
        </w:rPr>
        <w:t>Σάντης</w:t>
      </w:r>
      <w:proofErr w:type="spellEnd"/>
      <w:r>
        <w:rPr>
          <w:rFonts w:ascii="Bookman Old Style" w:hAnsi="Bookman Old Style" w:cs="Arial"/>
          <w:color w:val="000000"/>
          <w:sz w:val="28"/>
          <w:szCs w:val="28"/>
          <w:shd w:val="clear" w:color="auto" w:fill="FFFFFF"/>
          <w:lang w:val="el-GR"/>
        </w:rPr>
        <w:t>, Δ.</w:t>
      </w:r>
    </w:p>
    <w:p w14:paraId="76924AF0" w14:textId="77777777" w:rsidR="00C6680F" w:rsidRDefault="00C6680F" w:rsidP="004F0A8A">
      <w:pPr>
        <w:spacing w:line="480" w:lineRule="auto"/>
        <w:ind w:firstLine="720"/>
        <w:jc w:val="both"/>
        <w:rPr>
          <w:rFonts w:ascii="Bookman Old Style" w:hAnsi="Bookman Old Style" w:cs="Arial"/>
          <w:color w:val="000000"/>
          <w:sz w:val="28"/>
          <w:szCs w:val="28"/>
          <w:shd w:val="clear" w:color="auto" w:fill="FFFFFF"/>
          <w:lang w:val="el-GR"/>
        </w:rPr>
      </w:pPr>
    </w:p>
    <w:p w14:paraId="102D41BB" w14:textId="4FBC3E57" w:rsidR="00C6680F" w:rsidRDefault="00C6680F" w:rsidP="004F0A8A">
      <w:pPr>
        <w:spacing w:line="480" w:lineRule="auto"/>
        <w:ind w:firstLine="720"/>
        <w:jc w:val="both"/>
        <w:rPr>
          <w:rFonts w:ascii="Bookman Old Style" w:hAnsi="Bookman Old Style" w:cs="Arial"/>
          <w:color w:val="000000"/>
          <w:sz w:val="28"/>
          <w:szCs w:val="28"/>
          <w:shd w:val="clear" w:color="auto" w:fill="FFFFFF"/>
          <w:lang w:val="el-GR"/>
        </w:rPr>
      </w:pP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r>
      <w:r>
        <w:rPr>
          <w:rFonts w:ascii="Bookman Old Style" w:hAnsi="Bookman Old Style" w:cs="Arial"/>
          <w:color w:val="000000"/>
          <w:sz w:val="28"/>
          <w:szCs w:val="28"/>
          <w:shd w:val="clear" w:color="auto" w:fill="FFFFFF"/>
          <w:lang w:val="el-GR"/>
        </w:rPr>
        <w:tab/>
        <w:t xml:space="preserve">Μ. </w:t>
      </w:r>
      <w:proofErr w:type="spellStart"/>
      <w:r>
        <w:rPr>
          <w:rFonts w:ascii="Bookman Old Style" w:hAnsi="Bookman Old Style" w:cs="Arial"/>
          <w:color w:val="000000"/>
          <w:sz w:val="28"/>
          <w:szCs w:val="28"/>
          <w:shd w:val="clear" w:color="auto" w:fill="FFFFFF"/>
          <w:lang w:val="el-GR"/>
        </w:rPr>
        <w:t>Καλλιγέρου</w:t>
      </w:r>
      <w:proofErr w:type="spellEnd"/>
      <w:r>
        <w:rPr>
          <w:rFonts w:ascii="Bookman Old Style" w:hAnsi="Bookman Old Style" w:cs="Arial"/>
          <w:color w:val="000000"/>
          <w:sz w:val="28"/>
          <w:szCs w:val="28"/>
          <w:shd w:val="clear" w:color="auto" w:fill="FFFFFF"/>
          <w:lang w:val="el-GR"/>
        </w:rPr>
        <w:t>, Δ.</w:t>
      </w:r>
    </w:p>
    <w:p w14:paraId="220572D3" w14:textId="66A28ECD" w:rsidR="00340EE0" w:rsidRDefault="004C0DB3" w:rsidP="004C0DB3">
      <w:pPr>
        <w:spacing w:line="480" w:lineRule="auto"/>
        <w:jc w:val="both"/>
        <w:rPr>
          <w:lang w:val="el-GR"/>
        </w:rPr>
      </w:pPr>
      <w:r>
        <w:rPr>
          <w:rFonts w:ascii="Bookman Old Style" w:hAnsi="Bookman Old Style" w:cs="Arial"/>
          <w:color w:val="000000"/>
          <w:sz w:val="28"/>
          <w:szCs w:val="28"/>
          <w:shd w:val="clear" w:color="auto" w:fill="FFFFFF"/>
          <w:lang w:val="el-GR"/>
        </w:rPr>
        <w:t>/</w:t>
      </w:r>
      <w:proofErr w:type="spellStart"/>
      <w:r w:rsidR="00C6680F">
        <w:rPr>
          <w:rFonts w:ascii="Bookman Old Style" w:hAnsi="Bookman Old Style" w:cs="Arial"/>
          <w:color w:val="000000"/>
          <w:sz w:val="28"/>
          <w:szCs w:val="28"/>
          <w:shd w:val="clear" w:color="auto" w:fill="FFFFFF"/>
          <w:lang w:val="el-GR"/>
        </w:rPr>
        <w:t>φκ</w:t>
      </w:r>
      <w:proofErr w:type="spellEnd"/>
    </w:p>
    <w:sectPr w:rsidR="00340EE0" w:rsidSect="00BF2202">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0BE5B" w14:textId="77777777" w:rsidR="001B6988" w:rsidRDefault="001B6988" w:rsidP="00BF2202">
      <w:r>
        <w:separator/>
      </w:r>
    </w:p>
  </w:endnote>
  <w:endnote w:type="continuationSeparator" w:id="0">
    <w:p w14:paraId="4D516405" w14:textId="77777777" w:rsidR="001B6988" w:rsidRDefault="001B6988" w:rsidP="00BF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D7B0B" w14:textId="77777777" w:rsidR="001B6988" w:rsidRDefault="001B6988" w:rsidP="00BF2202">
      <w:r>
        <w:separator/>
      </w:r>
    </w:p>
  </w:footnote>
  <w:footnote w:type="continuationSeparator" w:id="0">
    <w:p w14:paraId="35519555" w14:textId="77777777" w:rsidR="001B6988" w:rsidRDefault="001B6988" w:rsidP="00BF2202">
      <w:r>
        <w:continuationSeparator/>
      </w:r>
    </w:p>
  </w:footnote>
  <w:footnote w:id="1">
    <w:p w14:paraId="60B7DD90" w14:textId="14E841C1" w:rsidR="00CC525D" w:rsidRPr="00CC525D" w:rsidRDefault="00CC525D">
      <w:pPr>
        <w:pStyle w:val="FootnoteText"/>
        <w:rPr>
          <w:rFonts w:ascii="Bookman Old Style" w:hAnsi="Bookman Old Style"/>
          <w:sz w:val="18"/>
          <w:szCs w:val="18"/>
          <w:lang w:val="el-GR"/>
        </w:rPr>
      </w:pPr>
      <w:r w:rsidRPr="00CC525D">
        <w:rPr>
          <w:rStyle w:val="FootnoteReference"/>
          <w:rFonts w:ascii="Bookman Old Style" w:hAnsi="Bookman Old Style"/>
          <w:sz w:val="18"/>
          <w:szCs w:val="18"/>
        </w:rPr>
        <w:footnoteRef/>
      </w:r>
      <w:r w:rsidRPr="00CC525D">
        <w:rPr>
          <w:rFonts w:ascii="Bookman Old Style" w:hAnsi="Bookman Old Style"/>
          <w:sz w:val="18"/>
          <w:szCs w:val="18"/>
          <w:lang w:val="el-GR"/>
        </w:rPr>
        <w:t xml:space="preserve"> Σχετικό είναι το </w:t>
      </w:r>
      <w:r>
        <w:rPr>
          <w:rFonts w:ascii="Bookman Old Style" w:hAnsi="Bookman Old Style"/>
          <w:sz w:val="18"/>
          <w:szCs w:val="18"/>
          <w:lang w:val="el-GR"/>
        </w:rPr>
        <w:t xml:space="preserve">ενδιαφέρον ντοκιμαντέρ </w:t>
      </w:r>
      <w:r>
        <w:rPr>
          <w:rFonts w:ascii="Bookman Old Style" w:hAnsi="Bookman Old Style"/>
          <w:sz w:val="18"/>
          <w:szCs w:val="18"/>
        </w:rPr>
        <w:t>Ordinary</w:t>
      </w:r>
      <w:r w:rsidRPr="00CC525D">
        <w:rPr>
          <w:rFonts w:ascii="Bookman Old Style" w:hAnsi="Bookman Old Style"/>
          <w:sz w:val="18"/>
          <w:szCs w:val="18"/>
          <w:lang w:val="el-GR"/>
        </w:rPr>
        <w:t xml:space="preserve"> </w:t>
      </w:r>
      <w:r>
        <w:rPr>
          <w:rFonts w:ascii="Bookman Old Style" w:hAnsi="Bookman Old Style"/>
          <w:sz w:val="18"/>
          <w:szCs w:val="18"/>
        </w:rPr>
        <w:t>Men</w:t>
      </w:r>
      <w:r>
        <w:rPr>
          <w:rFonts w:ascii="Bookman Old Style" w:hAnsi="Bookman Old Style"/>
          <w:sz w:val="18"/>
          <w:szCs w:val="18"/>
          <w:lang w:val="el-GR"/>
        </w:rPr>
        <w:t xml:space="preserve">: </w:t>
      </w:r>
      <w:r>
        <w:rPr>
          <w:rFonts w:ascii="Bookman Old Style" w:hAnsi="Bookman Old Style"/>
          <w:sz w:val="18"/>
          <w:szCs w:val="18"/>
        </w:rPr>
        <w:t>The</w:t>
      </w:r>
      <w:r w:rsidRPr="00CC525D">
        <w:rPr>
          <w:rFonts w:ascii="Bookman Old Style" w:hAnsi="Bookman Old Style"/>
          <w:sz w:val="18"/>
          <w:szCs w:val="18"/>
          <w:lang w:val="el-GR"/>
        </w:rPr>
        <w:t xml:space="preserve"> “</w:t>
      </w:r>
      <w:r>
        <w:rPr>
          <w:rFonts w:ascii="Bookman Old Style" w:hAnsi="Bookman Old Style"/>
          <w:sz w:val="18"/>
          <w:szCs w:val="18"/>
        </w:rPr>
        <w:t>Forgotten</w:t>
      </w:r>
      <w:r w:rsidRPr="00CC525D">
        <w:rPr>
          <w:rFonts w:ascii="Bookman Old Style" w:hAnsi="Bookman Old Style"/>
          <w:sz w:val="18"/>
          <w:szCs w:val="18"/>
          <w:lang w:val="el-GR"/>
        </w:rPr>
        <w:t xml:space="preserve"> </w:t>
      </w:r>
      <w:r>
        <w:rPr>
          <w:rFonts w:ascii="Bookman Old Style" w:hAnsi="Bookman Old Style"/>
          <w:sz w:val="18"/>
          <w:szCs w:val="18"/>
        </w:rPr>
        <w:t>Holocaust</w:t>
      </w:r>
      <w:r w:rsidRPr="00CC525D">
        <w:rPr>
          <w:rFonts w:ascii="Bookman Old Style" w:hAnsi="Bookman Old Style"/>
          <w:sz w:val="18"/>
          <w:szCs w:val="18"/>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970152"/>
      <w:docPartObj>
        <w:docPartGallery w:val="Page Numbers (Top of Page)"/>
        <w:docPartUnique/>
      </w:docPartObj>
    </w:sdtPr>
    <w:sdtEndPr>
      <w:rPr>
        <w:noProof/>
      </w:rPr>
    </w:sdtEndPr>
    <w:sdtContent>
      <w:p w14:paraId="60C3C0F6" w14:textId="1FBF166B" w:rsidR="00BF2202" w:rsidRDefault="00BF220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3147D9" w14:textId="77777777" w:rsidR="00BF2202" w:rsidRDefault="00BF2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F"/>
    <w:rsid w:val="00001A6E"/>
    <w:rsid w:val="000126FF"/>
    <w:rsid w:val="00041471"/>
    <w:rsid w:val="00066F71"/>
    <w:rsid w:val="00075E62"/>
    <w:rsid w:val="000B1FB7"/>
    <w:rsid w:val="000F1E2C"/>
    <w:rsid w:val="00114E80"/>
    <w:rsid w:val="001328C2"/>
    <w:rsid w:val="00145089"/>
    <w:rsid w:val="001B64DC"/>
    <w:rsid w:val="001B6988"/>
    <w:rsid w:val="001B6A0B"/>
    <w:rsid w:val="001F0BE2"/>
    <w:rsid w:val="002225F3"/>
    <w:rsid w:val="0022474D"/>
    <w:rsid w:val="00244038"/>
    <w:rsid w:val="002775DB"/>
    <w:rsid w:val="00287234"/>
    <w:rsid w:val="00295BF3"/>
    <w:rsid w:val="00297345"/>
    <w:rsid w:val="002F1887"/>
    <w:rsid w:val="003134E1"/>
    <w:rsid w:val="00340EE0"/>
    <w:rsid w:val="00387091"/>
    <w:rsid w:val="003B062F"/>
    <w:rsid w:val="003D6B30"/>
    <w:rsid w:val="003E7091"/>
    <w:rsid w:val="00430DBA"/>
    <w:rsid w:val="004679BE"/>
    <w:rsid w:val="004A3494"/>
    <w:rsid w:val="004C0DB3"/>
    <w:rsid w:val="004F0A8A"/>
    <w:rsid w:val="00531AE7"/>
    <w:rsid w:val="005C35A3"/>
    <w:rsid w:val="005C5A95"/>
    <w:rsid w:val="005C606A"/>
    <w:rsid w:val="005E26C5"/>
    <w:rsid w:val="005F495F"/>
    <w:rsid w:val="00604449"/>
    <w:rsid w:val="00631470"/>
    <w:rsid w:val="006A5F1E"/>
    <w:rsid w:val="00706182"/>
    <w:rsid w:val="00711DC7"/>
    <w:rsid w:val="00750CE6"/>
    <w:rsid w:val="007722DC"/>
    <w:rsid w:val="007C5DB5"/>
    <w:rsid w:val="00885DA4"/>
    <w:rsid w:val="00890E24"/>
    <w:rsid w:val="00895CED"/>
    <w:rsid w:val="008F1EBC"/>
    <w:rsid w:val="00905DC0"/>
    <w:rsid w:val="009159FA"/>
    <w:rsid w:val="009750C7"/>
    <w:rsid w:val="009B4934"/>
    <w:rsid w:val="009E575F"/>
    <w:rsid w:val="00A15E47"/>
    <w:rsid w:val="00A61196"/>
    <w:rsid w:val="00AF6F0F"/>
    <w:rsid w:val="00B31B71"/>
    <w:rsid w:val="00B4618F"/>
    <w:rsid w:val="00B50C1D"/>
    <w:rsid w:val="00B51A94"/>
    <w:rsid w:val="00B64EFF"/>
    <w:rsid w:val="00B75296"/>
    <w:rsid w:val="00B7537E"/>
    <w:rsid w:val="00B811B8"/>
    <w:rsid w:val="00B906D6"/>
    <w:rsid w:val="00BB37F7"/>
    <w:rsid w:val="00BC217F"/>
    <w:rsid w:val="00BD2C74"/>
    <w:rsid w:val="00BF2202"/>
    <w:rsid w:val="00C24622"/>
    <w:rsid w:val="00C54663"/>
    <w:rsid w:val="00C6680F"/>
    <w:rsid w:val="00CA6AA7"/>
    <w:rsid w:val="00CC525D"/>
    <w:rsid w:val="00CE1DDB"/>
    <w:rsid w:val="00D01FE6"/>
    <w:rsid w:val="00D03DB1"/>
    <w:rsid w:val="00D27525"/>
    <w:rsid w:val="00D90541"/>
    <w:rsid w:val="00E04660"/>
    <w:rsid w:val="00E23DCD"/>
    <w:rsid w:val="00E364C0"/>
    <w:rsid w:val="00ED23D4"/>
    <w:rsid w:val="00F026DE"/>
    <w:rsid w:val="00F22AEC"/>
    <w:rsid w:val="00F441C5"/>
    <w:rsid w:val="00FC6DDA"/>
    <w:rsid w:val="00FE65C0"/>
    <w:rsid w:val="00FF31F7"/>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58C3"/>
  <w15:chartTrackingRefBased/>
  <w15:docId w15:val="{3ECCA565-B197-43EC-BA6D-B6AAEEF0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BE"/>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202"/>
    <w:pPr>
      <w:tabs>
        <w:tab w:val="center" w:pos="4513"/>
        <w:tab w:val="right" w:pos="9026"/>
      </w:tabs>
    </w:pPr>
  </w:style>
  <w:style w:type="character" w:customStyle="1" w:styleId="HeaderChar">
    <w:name w:val="Header Char"/>
    <w:basedOn w:val="DefaultParagraphFont"/>
    <w:link w:val="Header"/>
    <w:uiPriority w:val="99"/>
    <w:rsid w:val="00BF2202"/>
    <w:rPr>
      <w:rFonts w:ascii="Times New Roman" w:eastAsia="Times New Roman" w:hAnsi="Times New Roman" w:cs="Times New Roman"/>
      <w:kern w:val="0"/>
      <w:sz w:val="24"/>
      <w:szCs w:val="24"/>
      <w:lang w:val="en-US" w:bidi="ar-SA"/>
      <w14:ligatures w14:val="none"/>
    </w:rPr>
  </w:style>
  <w:style w:type="paragraph" w:styleId="Footer">
    <w:name w:val="footer"/>
    <w:basedOn w:val="Normal"/>
    <w:link w:val="FooterChar"/>
    <w:uiPriority w:val="99"/>
    <w:unhideWhenUsed/>
    <w:rsid w:val="00BF2202"/>
    <w:pPr>
      <w:tabs>
        <w:tab w:val="center" w:pos="4513"/>
        <w:tab w:val="right" w:pos="9026"/>
      </w:tabs>
    </w:pPr>
  </w:style>
  <w:style w:type="character" w:customStyle="1" w:styleId="FooterChar">
    <w:name w:val="Footer Char"/>
    <w:basedOn w:val="DefaultParagraphFont"/>
    <w:link w:val="Footer"/>
    <w:uiPriority w:val="99"/>
    <w:rsid w:val="00BF2202"/>
    <w:rPr>
      <w:rFonts w:ascii="Times New Roman" w:eastAsia="Times New Roman" w:hAnsi="Times New Roman" w:cs="Times New Roman"/>
      <w:kern w:val="0"/>
      <w:sz w:val="24"/>
      <w:szCs w:val="24"/>
      <w:lang w:val="en-US" w:bidi="ar-SA"/>
      <w14:ligatures w14:val="none"/>
    </w:rPr>
  </w:style>
  <w:style w:type="character" w:styleId="Hyperlink">
    <w:name w:val="Hyperlink"/>
    <w:basedOn w:val="DefaultParagraphFont"/>
    <w:uiPriority w:val="99"/>
    <w:semiHidden/>
    <w:unhideWhenUsed/>
    <w:rsid w:val="00E04660"/>
    <w:rPr>
      <w:color w:val="0000FF"/>
      <w:u w:val="single"/>
    </w:rPr>
  </w:style>
  <w:style w:type="paragraph" w:styleId="FootnoteText">
    <w:name w:val="footnote text"/>
    <w:basedOn w:val="Normal"/>
    <w:link w:val="FootnoteTextChar"/>
    <w:uiPriority w:val="99"/>
    <w:semiHidden/>
    <w:unhideWhenUsed/>
    <w:rsid w:val="00CC525D"/>
    <w:rPr>
      <w:sz w:val="20"/>
      <w:szCs w:val="20"/>
    </w:rPr>
  </w:style>
  <w:style w:type="character" w:customStyle="1" w:styleId="FootnoteTextChar">
    <w:name w:val="Footnote Text Char"/>
    <w:basedOn w:val="DefaultParagraphFont"/>
    <w:link w:val="FootnoteText"/>
    <w:uiPriority w:val="99"/>
    <w:semiHidden/>
    <w:rsid w:val="00CC525D"/>
    <w:rPr>
      <w:rFonts w:ascii="Times New Roman" w:eastAsia="Times New Roman" w:hAnsi="Times New Roman" w:cs="Times New Roman"/>
      <w:kern w:val="0"/>
      <w:sz w:val="20"/>
      <w:szCs w:val="20"/>
      <w:lang w:val="en-US" w:bidi="ar-SA"/>
      <w14:ligatures w14:val="none"/>
    </w:rPr>
  </w:style>
  <w:style w:type="character" w:styleId="FootnoteReference">
    <w:name w:val="footnote reference"/>
    <w:basedOn w:val="DefaultParagraphFont"/>
    <w:uiPriority w:val="99"/>
    <w:semiHidden/>
    <w:unhideWhenUsed/>
    <w:rsid w:val="00CC525D"/>
    <w:rPr>
      <w:vertAlign w:val="superscript"/>
    </w:rPr>
  </w:style>
  <w:style w:type="paragraph" w:styleId="EndnoteText">
    <w:name w:val="endnote text"/>
    <w:basedOn w:val="Normal"/>
    <w:link w:val="EndnoteTextChar"/>
    <w:uiPriority w:val="99"/>
    <w:semiHidden/>
    <w:unhideWhenUsed/>
    <w:rsid w:val="00E364C0"/>
    <w:rPr>
      <w:sz w:val="20"/>
      <w:szCs w:val="20"/>
    </w:rPr>
  </w:style>
  <w:style w:type="character" w:customStyle="1" w:styleId="EndnoteTextChar">
    <w:name w:val="Endnote Text Char"/>
    <w:basedOn w:val="DefaultParagraphFont"/>
    <w:link w:val="EndnoteText"/>
    <w:uiPriority w:val="99"/>
    <w:semiHidden/>
    <w:rsid w:val="00E364C0"/>
    <w:rPr>
      <w:rFonts w:ascii="Times New Roman" w:eastAsia="Times New Roman" w:hAnsi="Times New Roman" w:cs="Times New Roman"/>
      <w:kern w:val="0"/>
      <w:sz w:val="20"/>
      <w:szCs w:val="20"/>
      <w:lang w:val="en-US" w:bidi="ar-SA"/>
      <w14:ligatures w14:val="none"/>
    </w:rPr>
  </w:style>
  <w:style w:type="character" w:styleId="EndnoteReference">
    <w:name w:val="endnote reference"/>
    <w:basedOn w:val="DefaultParagraphFont"/>
    <w:uiPriority w:val="99"/>
    <w:semiHidden/>
    <w:unhideWhenUsed/>
    <w:rsid w:val="00E36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1984/rep/1984_3_0449.htm" TargetMode="External"/><Relationship Id="rId3" Type="http://schemas.openxmlformats.org/officeDocument/2006/relationships/settings" Target="settings.xml"/><Relationship Id="rId7" Type="http://schemas.openxmlformats.org/officeDocument/2006/relationships/hyperlink" Target="https://www.canlii.org/en/ca/laws/stat/schedule-b-to-the-canada-act-1982-uk-1982-c-11/latest/schedule-b-to-the-canada-act-1982-uk-1982-c-1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738B-00FC-44A7-AEA2-1A131DEF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4875</Words>
  <Characters>27792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Aspasia Bati</cp:lastModifiedBy>
  <cp:revision>2</cp:revision>
  <cp:lastPrinted>2023-12-12T08:03:00Z</cp:lastPrinted>
  <dcterms:created xsi:type="dcterms:W3CDTF">2023-12-21T10:36:00Z</dcterms:created>
  <dcterms:modified xsi:type="dcterms:W3CDTF">2023-12-21T10:36:00Z</dcterms:modified>
</cp:coreProperties>
</file>